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Управляющая проектами «Скрепка Экспо» </w:t>
      </w:r>
      <w:r w:rsidDel="00000000" w:rsidR="00000000" w:rsidRPr="00000000">
        <w:rPr>
          <w:b w:val="1"/>
          <w:rtl w:val="0"/>
        </w:rPr>
        <w:t xml:space="preserve">Татьяна Калинина </w:t>
      </w:r>
      <w:r w:rsidDel="00000000" w:rsidR="00000000" w:rsidRPr="00000000">
        <w:rPr>
          <w:b w:val="1"/>
          <w:rtl w:val="0"/>
        </w:rPr>
        <w:t xml:space="preserve">выступила </w:t>
      </w:r>
      <w:r w:rsidDel="00000000" w:rsidR="00000000" w:rsidRPr="00000000">
        <w:rPr>
          <w:b w:val="1"/>
          <w:rtl w:val="0"/>
        </w:rPr>
        <w:t xml:space="preserve">на КанцФеренции.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ЗДОРОВАЯ ПРОДУКТИВНОСТЬ И ЖИЗНЕННЫЙ БАЛАНС КАК ДОЛГОСРОЧНО ВЫИГРЫШНАЯ БИЗНЕС-СТРАТЕГИЯ.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 сентября на Осенней Канцференции состоялось выступление </w:t>
      </w:r>
      <w:r w:rsidDel="00000000" w:rsidR="00000000" w:rsidRPr="00000000">
        <w:rPr>
          <w:b w:val="1"/>
          <w:rtl w:val="0"/>
        </w:rPr>
        <w:t xml:space="preserve">управляющей проектами </w:t>
      </w:r>
      <w:r w:rsidDel="00000000" w:rsidR="00000000" w:rsidRPr="00000000">
        <w:rPr>
          <w:rtl w:val="0"/>
        </w:rPr>
        <w:t xml:space="preserve">«Скрепка Экспо» Татьяны Калининой, ключевая тема которого – рекомендации руководителям и бизнесменам по улучшению своего настоящего  для изменения будущего.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Практически все владельцы бизнеса и топ-менеджеры сталкиваются с необходимостью правильной мотивации сотрудников, а также с проблемой собственного выгорания. Татьяна как раз дает действенные и проверенные практикой рецепты решения этих вопросов.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Первый путь к продуктивности – коучинговый подход и  САМОКОУЧИНГ: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tl w:val="0"/>
        </w:rPr>
        <w:t xml:space="preserve">Коучинговый подход – это техники задавания вопросов, которые позволяют ракрыть потенциал человека и найти все ответы в самом себе.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  <w:t xml:space="preserve">В выступлении была рассмотрена модель GROW(РОСТ) и техника ЗРС – Законченная Работа Сотрудника.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Как сделать так, чтобы КОЛЛЕГИ СТАЛИ БОЛЕЕ ОТВЕТСТВЕННЫМИ И ОСОЗНАННЫМИ, И РУКОВОДИТЕЛЮ НЕ ПРИХОДИЛОСЬ САМОМУ НАХОДИТЬ ЗА НИХ РЕШЕНИЯ?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«Самая большая и самая старая проблема предпринимателей, руководителей и владельцев бизнеса – сотрудники, которые не берут на себя ответственность и «тушение пожаров»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«Суть одна – вовлекать ваших сотрудников в процесс, в дальнейшем это поможет вам как руководителю сосредоточиться на стратегически важных задачах и не делать работу за своих коллег».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b w:val="1"/>
          <w:color w:val="ff0000"/>
          <w:rtl w:val="0"/>
        </w:rPr>
        <w:t xml:space="preserve">- Почему в ВАШЕЙ ЖИЗНИ НЕТ БАЛАНСА?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«Нужно исследовать, что сейчас происходит с вашими сферами жизни. Жизненный баланс прекрасно отображается с помощью весьма распространённого инструмента, который так и называется «Колесо жизненного баланса».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Необходимо также исследовать наши привычки. Привычки – всего лишь набор автоматических решений, которые справляются с проблемами и регулярно воздействуют на нас.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«Прогресс цивилизации состоит в расширении сферы действий, которые мы выполняем, не думая» -  любая привычка, которую мы передаем во власть технологий, освобождает время и энергию, необходимые для дальнейшего развития.</w:t>
      </w:r>
    </w:p>
    <w:p w:rsidR="00000000" w:rsidDel="00000000" w:rsidP="00000000" w:rsidRDefault="00000000" w:rsidRPr="00000000" w14:paraId="00000010">
      <w:pPr>
        <w:spacing w:befor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Использование технологий, которые автоматизируют привычки, – самый надежный и эффективный способ гарантировать правильное поведение в будущем.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color w:val="ff0000"/>
          <w:rtl w:val="0"/>
        </w:rPr>
        <w:t xml:space="preserve">И, конечно же, помощниками в жизни являются хорошие привычки каждый день, которые помогут справиться с выгоранием </w:t>
      </w:r>
      <w:r w:rsidDel="00000000" w:rsidR="00000000" w:rsidRPr="00000000">
        <w:rPr>
          <w:rtl w:val="0"/>
        </w:rPr>
        <w:t xml:space="preserve">и благодаря которым человек улучшает свое качество жизни и окружающих тоже, улучшает свою реальность и повышает энергию тела, энергию мозга, энергию смысла.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Совмещая все описанные виды инструментов, вы получите синергический эффект, станете продуктивнее и создадите баланс. Ваша эффективность будет находиться на максимуме. И выгоранию не будет места!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Ознакомиться с краткими тезисами выступления и скачать материалы можно по ссылке: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https://drive.google.com/file/d/1L1tkKXFgUTZoIN9iUTkETc8fGHLy0FIt/view?fbclid=IwAR3YrmtA0wbs_thLhTClL6UxWNSlXvG_JfJHm6dF-YAM7UmC0TXWgdbnzOQ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Делитесь полезными материалами с коллегами и до встречи на выставке «СКРЕПКА ЭКСПО»  с 2 по 4 февраля 2022 г. </w:t>
      </w:r>
    </w:p>
    <w:p w:rsidR="00000000" w:rsidDel="00000000" w:rsidP="00000000" w:rsidRDefault="00000000" w:rsidRPr="00000000" w14:paraId="00000016">
      <w:pPr>
        <w:spacing w:after="200" w:before="240" w:line="276" w:lineRule="auto"/>
        <w:jc w:val="both"/>
        <w:rPr>
          <w:color w:val="1155cc"/>
        </w:rPr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407392" cy="1109663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7392" cy="11096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40" w:line="276" w:lineRule="auto"/>
        <w:jc w:val="both"/>
        <w:rPr>
          <w:color w:val="1155cc"/>
        </w:rPr>
      </w:pPr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528648" cy="1132162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8648" cy="113216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color w:val="1155cc"/>
        </w:rPr>
      </w:pPr>
      <w:hyperlink r:id="rId11">
        <w:r w:rsidDel="00000000" w:rsidR="00000000" w:rsidRPr="00000000">
          <w:rPr>
            <w:b w:val="1"/>
            <w:color w:val="1155cc"/>
            <w:u w:val="single"/>
          </w:rPr>
          <w:drawing>
            <wp:inline distB="114300" distT="114300" distL="114300" distR="114300">
              <wp:extent cx="1581150" cy="1514475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5144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40" w:line="276" w:lineRule="auto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3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4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Telegram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5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6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7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rPr/>
      </w:pPr>
      <w:hyperlink r:id="rId18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qrcoder.ru/code/?https%3A%2F%2Fexpodat.com%2Fonlinereg%2Fskrepkaexpo%2F%3Flang%3Dru&amp;4&amp;0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://www.skrepkaexpo.ru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xpodat.com/onlinereg/skrepkaexpo/?lang=ru" TargetMode="External"/><Relationship Id="rId15" Type="http://schemas.openxmlformats.org/officeDocument/2006/relationships/hyperlink" Target="https://www.instagram.com/skrepkaexpo/" TargetMode="External"/><Relationship Id="rId14" Type="http://schemas.openxmlformats.org/officeDocument/2006/relationships/hyperlink" Target="https://t.me/skrepkaexpo" TargetMode="External"/><Relationship Id="rId17" Type="http://schemas.openxmlformats.org/officeDocument/2006/relationships/hyperlink" Target="https://vk.com/skrepkaexpo" TargetMode="External"/><Relationship Id="rId16" Type="http://schemas.openxmlformats.org/officeDocument/2006/relationships/hyperlink" Target="https://www.facebook.com/skrepkaexpo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L1tkKXFgUTZoIN9iUTkETc8fGHLy0FIt/view?fbclid=IwAR3YrmtA0wbs_thLhTClL6UxWNSlXvG_JfJHm6dF-YAM7UmC0TXWgdbnzOQ" TargetMode="External"/><Relationship Id="rId18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s://skrepkaexpo.ru/zayavka-na-uchastie/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