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A4" w:rsidRPr="00D320A4" w:rsidRDefault="00D320A4" w:rsidP="00D320A4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D320A4">
        <w:rPr>
          <w:rFonts w:ascii="Arial" w:hAnsi="Arial" w:cs="Arial"/>
          <w:kern w:val="36"/>
          <w:sz w:val="51"/>
          <w:szCs w:val="51"/>
        </w:rPr>
        <w:t>Победителям премии «Золотой медвежонок-2020» вручили награды</w:t>
      </w:r>
    </w:p>
    <w:p w:rsidR="00D320A4" w:rsidRPr="00D320A4" w:rsidRDefault="00D320A4" w:rsidP="00D320A4">
      <w:pPr>
        <w:shd w:val="clear" w:color="auto" w:fill="FFFFFF"/>
        <w:rPr>
          <w:rFonts w:ascii="Arial" w:hAnsi="Arial" w:cs="Arial"/>
          <w:color w:val="6D7179"/>
        </w:rPr>
      </w:pPr>
      <w:r w:rsidRPr="00D320A4">
        <w:rPr>
          <w:rFonts w:ascii="Arial" w:hAnsi="Arial" w:cs="Arial"/>
          <w:color w:val="6D7179"/>
        </w:rPr>
        <w:t>17 / 05 / 2021</w:t>
      </w:r>
    </w:p>
    <w:p w:rsidR="00D320A4" w:rsidRPr="00D320A4" w:rsidRDefault="00D320A4" w:rsidP="00D320A4">
      <w:pPr>
        <w:shd w:val="clear" w:color="auto" w:fill="FFFFFF"/>
        <w:rPr>
          <w:rFonts w:ascii="Arial" w:hAnsi="Arial" w:cs="Arial"/>
          <w:sz w:val="30"/>
          <w:szCs w:val="30"/>
        </w:rPr>
      </w:pPr>
      <w:r w:rsidRPr="00D320A4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02027190" wp14:editId="0C2E0CF7">
            <wp:extent cx="9144000" cy="3619500"/>
            <wp:effectExtent l="0" t="0" r="0" b="0"/>
            <wp:docPr id="1" name="Рисунок 1" descr="https://www.mirdetstva-expo.ru/common/img/uploaded/exhibitions/mir_detstva/2021/img/gold_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detstva-expo.ru/common/img/uploaded/exhibitions/mir_detstva/2021/img/gold_b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A4" w:rsidRPr="00D320A4" w:rsidRDefault="00D320A4" w:rsidP="00D320A4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D320A4">
        <w:rPr>
          <w:rFonts w:ascii="Arial" w:hAnsi="Arial" w:cs="Arial"/>
          <w:sz w:val="30"/>
          <w:szCs w:val="30"/>
        </w:rPr>
        <w:t>Среди победителей отраслевой премии «Золотой медвежонок», учрежденной Ассоциацией предприятий индустрии детских товаров, стали сразу несколько постоянных участников выставки «Мир детства»: </w:t>
      </w:r>
      <w:r w:rsidRPr="00D320A4">
        <w:rPr>
          <w:rFonts w:ascii="Arial" w:hAnsi="Arial" w:cs="Arial"/>
          <w:b/>
          <w:bCs/>
          <w:sz w:val="30"/>
          <w:szCs w:val="30"/>
        </w:rPr>
        <w:t>ООО «ЗПИ Альтернатива», ООО «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Амиконе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», ООО «Бизнес Идея», ОАО «Весна», ООО «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Демсо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», ООО «Коник», ООО «Фирма «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Ланикс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», ПК «Химический завод «ЛУЧ», ООО «Март», ООО «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Нордпласт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», ООО «Полотняно-заводская бумажная мануфактура», ООО «Ранний старт», ООО «Рокси», ООО «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Росмэн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».</w:t>
      </w:r>
    </w:p>
    <w:p w:rsidR="00D320A4" w:rsidRPr="00D320A4" w:rsidRDefault="00D320A4" w:rsidP="00D320A4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D320A4">
        <w:rPr>
          <w:rFonts w:ascii="Arial" w:hAnsi="Arial" w:cs="Arial"/>
          <w:sz w:val="30"/>
          <w:szCs w:val="30"/>
        </w:rPr>
        <w:t>В одиннадцатом премиальном сезоне приняли участие номинанты – компании, товары и услуги для детей, которые появились на рынке и добились выдающегося успеха в прошедшем, 2020 году. В этом году за награды премии боролись около 300 номинантов из 30 регионов России, от Приморского края до Краснодарского. Они представили экспертам свою продукцию, услуги и сервисы в 25 номинациях.</w:t>
      </w:r>
    </w:p>
    <w:p w:rsidR="00D320A4" w:rsidRPr="00D320A4" w:rsidRDefault="00D320A4" w:rsidP="00D320A4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D320A4">
        <w:rPr>
          <w:rFonts w:ascii="Arial" w:hAnsi="Arial" w:cs="Arial"/>
          <w:sz w:val="30"/>
          <w:szCs w:val="30"/>
        </w:rPr>
        <w:t>«Для нашей компании большая честь получить такую авторитетную премию, – прокомментировал награду </w:t>
      </w:r>
      <w:r w:rsidRPr="00D320A4">
        <w:rPr>
          <w:rFonts w:ascii="Arial" w:hAnsi="Arial" w:cs="Arial"/>
          <w:b/>
          <w:bCs/>
          <w:sz w:val="30"/>
          <w:szCs w:val="30"/>
        </w:rPr>
        <w:t xml:space="preserve">Артем 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lastRenderedPageBreak/>
        <w:t>Дулькин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, коммерческий директор ПЗБМ</w:t>
      </w:r>
      <w:r w:rsidRPr="00D320A4">
        <w:rPr>
          <w:rFonts w:ascii="Arial" w:hAnsi="Arial" w:cs="Arial"/>
          <w:sz w:val="30"/>
          <w:szCs w:val="30"/>
        </w:rPr>
        <w:t>. – На эту номинацию выдвигают самые заслуженные компании, которые сделали для индустрии много важного, нужного и полезного. Это особая награда, за особый вклад в развитие индустрии в целом. Уверены, что эта заслуженная награда станет еще одним подтверждением качества, проверенного веками».</w:t>
      </w:r>
    </w:p>
    <w:p w:rsidR="00D320A4" w:rsidRPr="00D320A4" w:rsidRDefault="00D320A4" w:rsidP="00D320A4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D320A4">
        <w:rPr>
          <w:rFonts w:ascii="Arial" w:hAnsi="Arial" w:cs="Arial"/>
          <w:sz w:val="30"/>
          <w:szCs w:val="30"/>
        </w:rPr>
        <w:t>«Количество участников «Золотого медвежонка» увеличивается с каждым годом, а состав – прирастает компаниями из разных регионов страны. Мы рады тому, что вопрос производства как можно более качественных детских товаров является приоритетным как для производителей, так и для государства», – отметила </w:t>
      </w:r>
      <w:r w:rsidRPr="00D320A4">
        <w:rPr>
          <w:rFonts w:ascii="Arial" w:hAnsi="Arial" w:cs="Arial"/>
          <w:b/>
          <w:bCs/>
          <w:sz w:val="30"/>
          <w:szCs w:val="30"/>
        </w:rPr>
        <w:t xml:space="preserve">президент АИДТ Антонина </w:t>
      </w:r>
      <w:proofErr w:type="spellStart"/>
      <w:r w:rsidRPr="00D320A4">
        <w:rPr>
          <w:rFonts w:ascii="Arial" w:hAnsi="Arial" w:cs="Arial"/>
          <w:b/>
          <w:bCs/>
          <w:sz w:val="30"/>
          <w:szCs w:val="30"/>
        </w:rPr>
        <w:t>Цицулина</w:t>
      </w:r>
      <w:proofErr w:type="spellEnd"/>
      <w:r w:rsidRPr="00D320A4">
        <w:rPr>
          <w:rFonts w:ascii="Arial" w:hAnsi="Arial" w:cs="Arial"/>
          <w:b/>
          <w:bCs/>
          <w:sz w:val="30"/>
          <w:szCs w:val="30"/>
        </w:rPr>
        <w:t>.</w:t>
      </w:r>
    </w:p>
    <w:p w:rsidR="00C4236A" w:rsidRDefault="00C4236A">
      <w:bookmarkStart w:id="0" w:name="_GoBack"/>
      <w:bookmarkEnd w:id="0"/>
    </w:p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A4"/>
    <w:rsid w:val="009B76B6"/>
    <w:rsid w:val="00C4236A"/>
    <w:rsid w:val="00CB5A7F"/>
    <w:rsid w:val="00D320A4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C882-1AC2-454C-8EAD-F696AB86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383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2021-05-27T11:56:00Z</dcterms:created>
  <dcterms:modified xsi:type="dcterms:W3CDTF">2021-05-27T11:57:00Z</dcterms:modified>
</cp:coreProperties>
</file>