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81" w:rsidRPr="00C917DE" w:rsidRDefault="00C16081" w:rsidP="00C16081">
      <w:pPr>
        <w:spacing w:before="24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КАНЦИСТОРИЯ </w:t>
      </w:r>
      <w:r w:rsidR="004779BE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СКРЕПКИ</w:t>
      </w:r>
      <w:r w:rsidR="008E1B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53446F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/ </w:t>
      </w:r>
      <w:r w:rsidR="006803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2006</w:t>
      </w:r>
      <w:r w:rsidR="00D570CC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 –</w:t>
      </w:r>
      <w:r w:rsidR="006803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новые проекты</w:t>
      </w:r>
      <w:r w:rsidR="00D570CC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4D72DD" w:rsidRDefault="006803E2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КАНЦИСТОРИЯ СКРЕПКИ продолжается и обрастает воспоминаниями участников </w:t>
      </w:r>
      <w:r w:rsidR="00D42B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происходящего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2F16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преддверии 30-й юбилейной выставки Скрепка Экспо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собираем в копилку истории </w:t>
      </w:r>
      <w:r w:rsidR="00D570CC"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лет интересных событий, совместной работы, дружбы, </w:t>
      </w:r>
      <w:r w:rsidR="00817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и </w:t>
      </w:r>
      <w:r w:rsidR="00D570CC"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>тусовок</w:t>
      </w:r>
      <w:r w:rsidR="002F16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32D" w:rsidRPr="006312E3" w:rsidRDefault="00EE132D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327D" w:rsidRDefault="00E93FB6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 проекта</w:t>
      </w:r>
      <w:r w:rsidR="00F361CB"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hyperlink r:id="rId5" w:history="1">
        <w:r w:rsidRPr="00C204C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Скрепка Экспо</w:t>
        </w:r>
      </w:hyperlink>
      <w:r w:rsidRPr="0063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r:id="rId6" w:history="1">
        <w:proofErr w:type="spellStart"/>
        <w:r w:rsidR="00D570CC" w:rsidRPr="00C204C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Канцобоз</w:t>
        </w:r>
        <w:proofErr w:type="spellEnd"/>
      </w:hyperlink>
      <w:r w:rsidR="00D570CC" w:rsidRP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все участники канцелярского сообщества</w:t>
      </w:r>
      <w:r w:rsidR="00D570CC" w:rsidRP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делится фотографиями</w:t>
      </w:r>
      <w:r w:rsidR="00D570CC" w:rsidRP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70C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воспоминаниями и эмоциями.</w:t>
      </w:r>
      <w:r w:rsidR="00BA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214D" w:rsidRDefault="00FF214D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4EE3" w:rsidRDefault="00324EE3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830705" cy="1647635"/>
            <wp:effectExtent l="0" t="0" r="0" b="0"/>
            <wp:docPr id="30" name="Рисунок 30" descr="C:\Users\7349~1\AppData\Local\Temp\7zE0963910F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349~1\AppData\Local\Temp\7zE0963910F\0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00" cy="165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E3" w:rsidRDefault="00324EE3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4EE3" w:rsidRDefault="00324EE3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4EE3" w:rsidRDefault="00324EE3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0" t="0" r="0" b="0"/>
            <wp:docPr id="31" name="Рисунок 31" descr="C:\Users\7349~1\AppData\Local\Temp\7zE096C7C9F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349~1\AppData\Local\Temp\7zE096C7C9F\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E3" w:rsidRPr="00C204CA" w:rsidRDefault="00324EE3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627C" w:rsidRPr="006312E3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1CB" w:rsidRPr="006312E3" w:rsidRDefault="00C917DE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33034" cy="3233034"/>
            <wp:effectExtent l="19050" t="0" r="5466" b="0"/>
            <wp:docPr id="1" name="Рисунок 0" descr="канцистории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цистории3 (1)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56" cy="323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85" w:rsidRDefault="00BD0585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61CB" w:rsidRPr="00EE132D" w:rsidRDefault="00C81B1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Серия 3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выставки Скрепка 2006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(весна и осень)</w:t>
      </w:r>
    </w:p>
    <w:p w:rsidR="00F361CB" w:rsidRPr="006312E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5BA3" w:rsidRDefault="00E87EFD" w:rsidP="00FB38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знаменателен 2006 год</w:t>
      </w:r>
      <w:r w:rsidRPr="00E87EF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E87E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917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F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BA3" w:rsidRP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>Певица Мадонна впервые в истории посетила Россию, выступив в Москве на стадионе Лужники</w:t>
      </w:r>
      <w:r w:rsidR="00075BA3" w:rsidRPr="00075BA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075BA3" w:rsidRP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Сборная России по теннису</w:t>
      </w:r>
      <w:r w:rsidR="00C91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выиграла Кубок Дэвиса, </w:t>
      </w:r>
      <w:r w:rsidR="00075BA3" w:rsidRP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вернулась на Землю капсула аппарата «</w:t>
      </w:r>
      <w:proofErr w:type="spellStart"/>
      <w:r w:rsidR="00075BA3" w:rsidRP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>Стардаст</w:t>
      </w:r>
      <w:proofErr w:type="spellEnd"/>
      <w:r w:rsidR="00075BA3" w:rsidRP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>», содержащая образцы космического вещества</w:t>
      </w:r>
      <w:r w:rsidR="00075B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5BA3" w:rsidRDefault="00075BA3" w:rsidP="00FB38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043B" w:rsidRPr="00075BA3" w:rsidRDefault="00075BA3" w:rsidP="00FB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фоне этих </w:t>
      </w:r>
      <w:r w:rsidR="00C91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глобальных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событий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7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4535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="007F4535" w:rsidRPr="007F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="005F7C21">
        <w:rPr>
          <w:rFonts w:ascii="Times New Roman" w:eastAsia="Times New Roman" w:hAnsi="Times New Roman" w:cs="Times New Roman"/>
          <w:color w:val="000000"/>
          <w:sz w:val="24"/>
          <w:szCs w:val="24"/>
        </w:rPr>
        <w:t>–ом</w:t>
      </w:r>
      <w:r w:rsidR="00C91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C21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="00C91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состоялись </w:t>
      </w:r>
      <w:r w:rsidR="007F4535">
        <w:rPr>
          <w:rFonts w:ascii="Times New Roman" w:hAnsi="Times New Roman" w:cs="Times New Roman"/>
          <w:sz w:val="24"/>
          <w:szCs w:val="24"/>
          <w:shd w:val="clear" w:color="auto" w:fill="FFFFFF"/>
        </w:rPr>
        <w:t>две выставки</w:t>
      </w:r>
      <w:r w:rsidR="004E0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Скрепка Экспо</w:t>
      </w:r>
      <w:r w:rsidR="005F7C21" w:rsidRPr="005F7C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37480" w:rsidRPr="00537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>был период</w:t>
      </w:r>
      <w:r w:rsidR="00537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роста</w:t>
      </w:r>
      <w:r w:rsid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</w:t>
      </w:r>
      <w:r w:rsidR="00C91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самой </w:t>
      </w:r>
      <w:r w:rsid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выставки</w:t>
      </w:r>
      <w:r w:rsidR="005F0133" w:rsidRP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и </w:t>
      </w:r>
      <w:proofErr w:type="gramStart"/>
      <w:r w:rsidR="00D42B2F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канцелярского рынка</w:t>
      </w:r>
      <w:proofErr w:type="gramEnd"/>
      <w:r w:rsidR="005F0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смежных отраслей</w:t>
      </w:r>
      <w:r w:rsidR="00537480" w:rsidRPr="00537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37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все больше компаний из стран ближнего и дальнего зарубежья принимали участие в мероприятии. </w:t>
      </w:r>
      <w:r w:rsidR="00E87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Рождались новые проекты</w:t>
      </w:r>
      <w:r w:rsidR="00E87EFD" w:rsidRPr="00E87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7EFD">
        <w:rPr>
          <w:rFonts w:ascii="Times New Roman" w:hAnsi="Times New Roman" w:cs="Times New Roman"/>
          <w:sz w:val="24"/>
          <w:szCs w:val="24"/>
          <w:shd w:val="clear" w:color="auto" w:fill="FFFFFF"/>
        </w:rPr>
        <w:t>торгово-закупочные группы</w:t>
      </w:r>
      <w:r w:rsidR="00E87EFD" w:rsidRPr="00E87E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7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 одном таком проекте мы расскажем здесь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(читайте далее)</w:t>
      </w:r>
      <w:r w:rsidR="00C917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043B" w:rsidRPr="004E043B" w:rsidRDefault="004E043B" w:rsidP="00FB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D22" w:rsidRDefault="00DE7D22" w:rsidP="00FB3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8F1" w:rsidRPr="00784EE3" w:rsidRDefault="00075BA3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Итак</w:t>
      </w:r>
      <w:r w:rsidR="00C917DE" w:rsidRPr="00C9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164B" w:rsidRPr="00DE7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Скрепка</w:t>
      </w:r>
      <w:r w:rsidR="00C9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2006 года</w:t>
      </w:r>
      <w:r w:rsidR="00C917DE" w:rsidRPr="00784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627C" w:rsidRPr="00DE7D22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602" w:rsidRPr="00AE26B2" w:rsidRDefault="00EC5282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7DE">
        <w:rPr>
          <w:rFonts w:ascii="Times New Roman" w:eastAsia="Times New Roman" w:hAnsi="Times New Roman" w:cs="Times New Roman"/>
          <w:color w:val="000000"/>
          <w:sz w:val="24"/>
          <w:szCs w:val="24"/>
        </w:rPr>
        <w:t>150 и более экспонентов стало</w:t>
      </w:r>
      <w:r w:rsidR="00D2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стабильн</w:t>
      </w:r>
      <w:r w:rsidR="00C917DE"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количеством участников выставки</w:t>
      </w:r>
      <w:r w:rsidR="00790602" w:rsidRPr="007906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70FDE" w:rsidRPr="00D261E5" w:rsidRDefault="00BB32B2" w:rsidP="00FB38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="00D261E5">
        <w:rPr>
          <w:rFonts w:ascii="Times New Roman" w:hAnsi="Times New Roman" w:cs="Times New Roman"/>
          <w:color w:val="000000"/>
          <w:sz w:val="24"/>
          <w:szCs w:val="20"/>
        </w:rPr>
        <w:t>каждую в</w:t>
      </w:r>
      <w:r w:rsidRPr="00BB32B2">
        <w:rPr>
          <w:rFonts w:ascii="Times New Roman" w:hAnsi="Times New Roman" w:cs="Times New Roman"/>
          <w:color w:val="000000"/>
          <w:sz w:val="24"/>
          <w:szCs w:val="20"/>
        </w:rPr>
        <w:t xml:space="preserve">ыставку </w:t>
      </w:r>
      <w:r w:rsidR="00C917DE">
        <w:rPr>
          <w:rFonts w:ascii="Times New Roman" w:hAnsi="Times New Roman" w:cs="Times New Roman"/>
          <w:color w:val="000000"/>
          <w:sz w:val="24"/>
          <w:szCs w:val="20"/>
        </w:rPr>
        <w:t>(и весеннюю</w:t>
      </w:r>
      <w:r w:rsidR="00C917DE" w:rsidRPr="00C917DE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r w:rsidR="00C917DE">
        <w:rPr>
          <w:rFonts w:ascii="Times New Roman" w:hAnsi="Times New Roman" w:cs="Times New Roman"/>
          <w:color w:val="000000"/>
          <w:sz w:val="24"/>
          <w:szCs w:val="20"/>
        </w:rPr>
        <w:t xml:space="preserve">и осеннюю) </w:t>
      </w:r>
      <w:r w:rsidRPr="00BB32B2">
        <w:rPr>
          <w:rFonts w:ascii="Times New Roman" w:hAnsi="Times New Roman" w:cs="Times New Roman"/>
          <w:color w:val="000000"/>
          <w:sz w:val="24"/>
          <w:szCs w:val="20"/>
        </w:rPr>
        <w:t xml:space="preserve">посетило </w:t>
      </w:r>
      <w:r w:rsidR="00D261E5">
        <w:rPr>
          <w:rFonts w:ascii="Times New Roman" w:hAnsi="Times New Roman" w:cs="Times New Roman"/>
          <w:color w:val="000000"/>
          <w:sz w:val="24"/>
          <w:szCs w:val="20"/>
        </w:rPr>
        <w:t>7</w:t>
      </w:r>
      <w:r w:rsidR="00C917DE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D261E5">
        <w:rPr>
          <w:rFonts w:ascii="Times New Roman" w:hAnsi="Times New Roman" w:cs="Times New Roman"/>
          <w:color w:val="000000"/>
          <w:sz w:val="24"/>
          <w:szCs w:val="20"/>
        </w:rPr>
        <w:t>-</w:t>
      </w:r>
      <w:r w:rsidR="00C917DE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D261E5">
        <w:rPr>
          <w:rFonts w:ascii="Times New Roman" w:hAnsi="Times New Roman" w:cs="Times New Roman"/>
          <w:color w:val="000000"/>
          <w:sz w:val="24"/>
          <w:szCs w:val="20"/>
        </w:rPr>
        <w:t>8000 ч</w:t>
      </w:r>
      <w:r w:rsidR="00D261E5" w:rsidRPr="00D261E5">
        <w:rPr>
          <w:rFonts w:ascii="Times New Roman" w:hAnsi="Times New Roman" w:cs="Times New Roman"/>
          <w:color w:val="000000"/>
          <w:sz w:val="24"/>
          <w:szCs w:val="20"/>
        </w:rPr>
        <w:t>еловек</w:t>
      </w:r>
    </w:p>
    <w:p w:rsidR="00772B06" w:rsidRPr="00C917DE" w:rsidRDefault="00370FDE" w:rsidP="0002587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160EA" w:rsidRP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25873" w:rsidRP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ноября 2006 г</w:t>
      </w:r>
      <w:r w:rsid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25873" w:rsidRP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новый руководитель Татьяна Калинина</w:t>
      </w:r>
      <w:r w:rsidR="00D261E5" w:rsidRP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по сей день </w:t>
      </w:r>
      <w:r w:rsidR="001A5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успешно </w:t>
      </w:r>
      <w:r w:rsidR="00D26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возглавляющая проект</w:t>
      </w:r>
      <w:r w:rsidR="00C917DE" w:rsidRPr="00C917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917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</w:t>
      </w:r>
      <w:r w:rsidR="00C917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крепка Экспо</w:t>
      </w:r>
      <w:r w:rsidR="001A5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25873" w:rsidRPr="00D261E5" w:rsidRDefault="00025873" w:rsidP="0002587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3627C" w:rsidRDefault="00C917DE" w:rsidP="006362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805835" cy="1868557"/>
            <wp:effectExtent l="19050" t="0" r="0" b="0"/>
            <wp:docPr id="2" name="Рисунок 1" descr="639619_2c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619_2c006 (1)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119" cy="186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873" w:rsidRPr="00025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22751" w:rsidRPr="006227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3239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32383" cy="1819642"/>
            <wp:effectExtent l="19050" t="0" r="0" b="0"/>
            <wp:docPr id="4" name="Рисунок 3" descr="639619_95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619_955b8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40" cy="182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02" w:rsidRDefault="00321302" w:rsidP="006362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51859" cy="2063821"/>
            <wp:effectExtent l="19050" t="0" r="0" b="0"/>
            <wp:docPr id="5" name="Рисунок 4" descr="PICT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80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1" cy="206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894378" cy="2170706"/>
            <wp:effectExtent l="19050" t="0" r="1222" b="0"/>
            <wp:docPr id="6" name="Рисунок 5" descr="639619_44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619_44795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958" cy="217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02" w:rsidRPr="00025873" w:rsidRDefault="00321302" w:rsidP="006362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F214D" w:rsidRDefault="00FF214D" w:rsidP="00F842B9">
      <w:pPr>
        <w:pStyle w:val="a3"/>
        <w:rPr>
          <w:color w:val="FF0000"/>
        </w:rPr>
      </w:pPr>
      <w:r w:rsidRPr="00FF214D">
        <w:rPr>
          <w:noProof/>
          <w:color w:val="FF0000"/>
          <w:lang w:eastAsia="ru-RU"/>
        </w:rPr>
        <w:drawing>
          <wp:inline distT="0" distB="0" distL="0" distR="0">
            <wp:extent cx="1913117" cy="2734461"/>
            <wp:effectExtent l="19050" t="0" r="0" b="0"/>
            <wp:docPr id="15" name="Рисунок 13" descr="Облож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.jpe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34" cy="273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ru-RU"/>
        </w:rPr>
        <w:drawing>
          <wp:inline distT="0" distB="0" distL="0" distR="0">
            <wp:extent cx="1913117" cy="2706950"/>
            <wp:effectExtent l="19050" t="0" r="0" b="0"/>
            <wp:docPr id="16" name="Рисунок 15" descr="Облож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.jpe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29" cy="27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9D7">
        <w:rPr>
          <w:noProof/>
          <w:color w:val="FF0000"/>
          <w:lang w:eastAsia="ru-RU"/>
        </w:rPr>
        <w:drawing>
          <wp:inline distT="0" distB="0" distL="0" distR="0">
            <wp:extent cx="1810463" cy="2694286"/>
            <wp:effectExtent l="19050" t="0" r="0" b="0"/>
            <wp:docPr id="22" name="Рисунок 21" descr="Беларусь-Укра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ларусь-Украина.jpe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461" cy="269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0E" w:rsidRDefault="005D66A1" w:rsidP="00F842B9">
      <w:pPr>
        <w:pStyle w:val="a3"/>
        <w:rPr>
          <w:rFonts w:ascii="ProximaNova-Bold" w:hAnsi="ProximaNova-Bold"/>
          <w:b/>
          <w:bCs/>
          <w:color w:val="333333"/>
          <w:sz w:val="28"/>
          <w:szCs w:val="28"/>
        </w:rPr>
      </w:pPr>
      <w:r>
        <w:rPr>
          <w:rFonts w:ascii="ProximaNova-Bold" w:hAnsi="ProximaNova-Bold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24025" cy="24716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758" cy="248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Nova-Bold" w:hAnsi="ProximaNova-Bold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38300" cy="24697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2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72" cy="247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9D7" w:rsidRPr="001A59D7" w:rsidRDefault="001A59D7" w:rsidP="001A59D7">
      <w:pPr>
        <w:pStyle w:val="a3"/>
        <w:rPr>
          <w:rFonts w:ascii="ProximaNova-Bold" w:hAnsi="ProximaNova-Bold"/>
          <w:b/>
          <w:bCs/>
          <w:color w:val="333333"/>
          <w:sz w:val="28"/>
          <w:szCs w:val="28"/>
        </w:rPr>
      </w:pPr>
    </w:p>
    <w:p w:rsidR="001A59D7" w:rsidRPr="001A59D7" w:rsidRDefault="001A59D7" w:rsidP="001A59D7">
      <w:pPr>
        <w:pStyle w:val="a3"/>
        <w:rPr>
          <w:rFonts w:ascii="ProximaNova-Bold" w:hAnsi="ProximaNova-Bold"/>
          <w:b/>
          <w:bCs/>
          <w:color w:val="333333"/>
          <w:sz w:val="28"/>
          <w:szCs w:val="28"/>
        </w:rPr>
      </w:pPr>
    </w:p>
    <w:p w:rsidR="008A780E" w:rsidRPr="001A59D7" w:rsidRDefault="00DE7D22" w:rsidP="001A59D7">
      <w:pPr>
        <w:pStyle w:val="a3"/>
        <w:rPr>
          <w:rFonts w:ascii="ProximaNova-Bold" w:hAnsi="ProximaNova-Bold"/>
          <w:b/>
          <w:bCs/>
          <w:color w:val="333333"/>
          <w:sz w:val="28"/>
          <w:szCs w:val="28"/>
        </w:rPr>
      </w:pPr>
      <w:r>
        <w:rPr>
          <w:rFonts w:ascii="ProximaNova-Bold" w:hAnsi="ProximaNova-Bold"/>
          <w:b/>
          <w:bCs/>
          <w:color w:val="333333"/>
          <w:sz w:val="28"/>
          <w:szCs w:val="28"/>
        </w:rPr>
        <w:t>Что было интересного</w:t>
      </w:r>
      <w:r w:rsidRPr="00DE7D22">
        <w:rPr>
          <w:rFonts w:ascii="ProximaNova-Bold" w:hAnsi="ProximaNova-Bold"/>
          <w:b/>
          <w:bCs/>
          <w:color w:val="333333"/>
          <w:sz w:val="28"/>
          <w:szCs w:val="28"/>
        </w:rPr>
        <w:t>:</w:t>
      </w:r>
    </w:p>
    <w:p w:rsidR="002D0FF9" w:rsidRDefault="00BD1220" w:rsidP="002D0FF9">
      <w:pPr>
        <w:rPr>
          <w:rFonts w:ascii="Times New Roman" w:hAnsi="Times New Roman" w:cs="Times New Roman"/>
          <w:b/>
        </w:rPr>
      </w:pPr>
      <w:r w:rsidRPr="008A12D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КАНЦИСТОРИЯ </w:t>
      </w:r>
      <w:r w:rsidR="008A12D5" w:rsidRPr="008A12D5">
        <w:rPr>
          <w:rFonts w:ascii="Times New Roman" w:hAnsi="Times New Roman" w:cs="Times New Roman"/>
          <w:b/>
        </w:rPr>
        <w:t>Т</w:t>
      </w:r>
      <w:r w:rsidR="00D42B2F">
        <w:rPr>
          <w:rFonts w:ascii="Times New Roman" w:hAnsi="Times New Roman" w:cs="Times New Roman"/>
          <w:b/>
        </w:rPr>
        <w:t>оргово-</w:t>
      </w:r>
      <w:r w:rsidR="008A12D5" w:rsidRPr="008A12D5">
        <w:rPr>
          <w:rFonts w:ascii="Times New Roman" w:hAnsi="Times New Roman" w:cs="Times New Roman"/>
          <w:b/>
        </w:rPr>
        <w:t>З</w:t>
      </w:r>
      <w:r w:rsidR="001A59D7">
        <w:rPr>
          <w:rFonts w:ascii="Times New Roman" w:hAnsi="Times New Roman" w:cs="Times New Roman"/>
          <w:b/>
        </w:rPr>
        <w:t xml:space="preserve">акупочной </w:t>
      </w:r>
      <w:r w:rsidR="008A12D5" w:rsidRPr="008A12D5">
        <w:rPr>
          <w:rFonts w:ascii="Times New Roman" w:hAnsi="Times New Roman" w:cs="Times New Roman"/>
          <w:b/>
        </w:rPr>
        <w:t>Г</w:t>
      </w:r>
      <w:r w:rsidR="001A59D7">
        <w:rPr>
          <w:rFonts w:ascii="Times New Roman" w:hAnsi="Times New Roman" w:cs="Times New Roman"/>
          <w:b/>
        </w:rPr>
        <w:t>руппы</w:t>
      </w:r>
      <w:r w:rsidR="008A12D5" w:rsidRPr="008A12D5">
        <w:rPr>
          <w:rFonts w:ascii="Times New Roman" w:hAnsi="Times New Roman" w:cs="Times New Roman"/>
          <w:b/>
        </w:rPr>
        <w:t xml:space="preserve"> «Деловой стиль»</w:t>
      </w:r>
      <w:r w:rsidR="00443CE7" w:rsidRPr="00443CE7">
        <w:rPr>
          <w:rFonts w:ascii="Times New Roman" w:hAnsi="Times New Roman" w:cs="Times New Roman"/>
          <w:b/>
        </w:rPr>
        <w:t xml:space="preserve">, </w:t>
      </w:r>
      <w:r w:rsidR="00443CE7">
        <w:rPr>
          <w:rFonts w:ascii="Times New Roman" w:hAnsi="Times New Roman" w:cs="Times New Roman"/>
          <w:b/>
        </w:rPr>
        <w:t>рассказана Константином Румянцевым</w:t>
      </w:r>
      <w:r w:rsidR="00443CE7" w:rsidRPr="00443CE7">
        <w:rPr>
          <w:rFonts w:ascii="Times New Roman" w:hAnsi="Times New Roman" w:cs="Times New Roman"/>
          <w:b/>
        </w:rPr>
        <w:t xml:space="preserve">, </w:t>
      </w:r>
      <w:r w:rsidR="00443CE7">
        <w:rPr>
          <w:rFonts w:ascii="Times New Roman" w:hAnsi="Times New Roman" w:cs="Times New Roman"/>
          <w:b/>
        </w:rPr>
        <w:t xml:space="preserve">директором компании </w:t>
      </w:r>
      <w:proofErr w:type="spellStart"/>
      <w:r w:rsidR="00443CE7">
        <w:rPr>
          <w:rFonts w:ascii="Times New Roman" w:hAnsi="Times New Roman" w:cs="Times New Roman"/>
          <w:b/>
        </w:rPr>
        <w:t>Ликор</w:t>
      </w:r>
      <w:proofErr w:type="spellEnd"/>
      <w:r w:rsidR="00443CE7" w:rsidRPr="00443CE7">
        <w:rPr>
          <w:rFonts w:ascii="Times New Roman" w:hAnsi="Times New Roman" w:cs="Times New Roman"/>
          <w:b/>
        </w:rPr>
        <w:t xml:space="preserve">, </w:t>
      </w:r>
      <w:proofErr w:type="spellStart"/>
      <w:r w:rsidR="00443CE7">
        <w:rPr>
          <w:rFonts w:ascii="Times New Roman" w:hAnsi="Times New Roman" w:cs="Times New Roman"/>
          <w:b/>
        </w:rPr>
        <w:t>г.Сыктывкар</w:t>
      </w:r>
      <w:proofErr w:type="spellEnd"/>
      <w:r w:rsidR="00443CE7">
        <w:rPr>
          <w:rFonts w:ascii="Times New Roman" w:hAnsi="Times New Roman" w:cs="Times New Roman"/>
          <w:b/>
        </w:rPr>
        <w:t>.</w:t>
      </w:r>
    </w:p>
    <w:p w:rsidR="00443CE7" w:rsidRPr="00443CE7" w:rsidRDefault="00443CE7" w:rsidP="002D0F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726303" cy="1820547"/>
            <wp:effectExtent l="19050" t="0" r="0" b="0"/>
            <wp:docPr id="8" name="Рисунок 7" descr="Румян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мянцев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923" cy="182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F9" w:rsidRDefault="002D0FF9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 xml:space="preserve">Корифеи канцелярского рынка хорошо помнят 2006 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 xml:space="preserve"> год -</w:t>
      </w:r>
      <w:r w:rsidR="001A59D7">
        <w:rPr>
          <w:rFonts w:ascii="Times New Roman" w:hAnsi="Times New Roman" w:cs="Times New Roman"/>
          <w:i/>
          <w:sz w:val="24"/>
          <w:szCs w:val="24"/>
        </w:rPr>
        <w:t xml:space="preserve"> много разговоров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про то, что «денег хватит всем», что филиальная политика федеральных игроков не несет особых угроз регионалам и прочие «розовые очки». Это были времена роста и позитива, хотя звоночки  ужесточения конкуренции были уже тогда.</w:t>
      </w:r>
    </w:p>
    <w:p w:rsidR="001A59D7" w:rsidRPr="001A59D7" w:rsidRDefault="001A59D7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4EE3" w:rsidRDefault="002D0FF9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Несколько регионалов (Челябинский «</w:t>
      </w:r>
      <w:proofErr w:type="spellStart"/>
      <w:r w:rsidRPr="001A59D7">
        <w:rPr>
          <w:rFonts w:ascii="Times New Roman" w:hAnsi="Times New Roman" w:cs="Times New Roman"/>
          <w:i/>
          <w:sz w:val="24"/>
          <w:szCs w:val="24"/>
        </w:rPr>
        <w:t>Канцбюро</w:t>
      </w:r>
      <w:proofErr w:type="spellEnd"/>
      <w:r w:rsidRPr="001A59D7">
        <w:rPr>
          <w:rFonts w:ascii="Times New Roman" w:hAnsi="Times New Roman" w:cs="Times New Roman"/>
          <w:i/>
          <w:sz w:val="24"/>
          <w:szCs w:val="24"/>
        </w:rPr>
        <w:t>», Сыктывкарский «</w:t>
      </w:r>
      <w:proofErr w:type="spellStart"/>
      <w:r w:rsidRPr="001A59D7">
        <w:rPr>
          <w:rFonts w:ascii="Times New Roman" w:hAnsi="Times New Roman" w:cs="Times New Roman"/>
          <w:i/>
          <w:sz w:val="24"/>
          <w:szCs w:val="24"/>
        </w:rPr>
        <w:t>Ликор</w:t>
      </w:r>
      <w:proofErr w:type="spellEnd"/>
      <w:r w:rsidRPr="001A59D7">
        <w:rPr>
          <w:rFonts w:ascii="Times New Roman" w:hAnsi="Times New Roman" w:cs="Times New Roman"/>
          <w:i/>
          <w:sz w:val="24"/>
          <w:szCs w:val="24"/>
        </w:rPr>
        <w:t>» и «Деловой стиль» из Нижнего Тагила) смотрели на ситуацию не так позитивно</w:t>
      </w:r>
    </w:p>
    <w:p w:rsidR="00784EE3" w:rsidRDefault="00784EE3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4EE3" w:rsidRPr="00C33547" w:rsidRDefault="00784EE3" w:rsidP="001A59D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C33547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w:drawing>
          <wp:inline distT="0" distB="0" distL="0" distR="0">
            <wp:extent cx="2628735" cy="1931579"/>
            <wp:effectExtent l="19050" t="0" r="165" b="0"/>
            <wp:docPr id="7" name="Рисунок 6" descr="Цукер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укерман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613" cy="19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547" w:rsidRPr="00C33547">
        <w:rPr>
          <w:rFonts w:ascii="Times New Roman" w:hAnsi="Times New Roman" w:cs="Times New Roman"/>
          <w:i/>
          <w:sz w:val="21"/>
          <w:szCs w:val="21"/>
        </w:rPr>
        <w:t xml:space="preserve">        </w:t>
      </w:r>
      <w:r w:rsidR="00C33547">
        <w:rPr>
          <w:rFonts w:ascii="Times New Roman" w:hAnsi="Times New Roman" w:cs="Times New Roman"/>
          <w:i/>
          <w:sz w:val="21"/>
          <w:szCs w:val="21"/>
        </w:rPr>
        <w:t xml:space="preserve">            </w:t>
      </w:r>
      <w:r w:rsidRPr="00C3354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C33547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w:drawing>
          <wp:inline distT="0" distB="0" distL="0" distR="0">
            <wp:extent cx="2057261" cy="1924216"/>
            <wp:effectExtent l="19050" t="0" r="139" b="0"/>
            <wp:docPr id="10" name="Рисунок 9" descr="Геймб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ймбух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576" cy="192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47" w:rsidRPr="00C33547" w:rsidRDefault="00C33547" w:rsidP="00C33547">
      <w:pPr>
        <w:pStyle w:val="a3"/>
        <w:shd w:val="clear" w:color="auto" w:fill="FFFFFF"/>
        <w:spacing w:before="0" w:beforeAutospacing="0" w:after="72" w:afterAutospacing="0"/>
        <w:rPr>
          <w:i/>
          <w:sz w:val="18"/>
          <w:szCs w:val="18"/>
        </w:rPr>
      </w:pPr>
      <w:r w:rsidRPr="00C33547">
        <w:rPr>
          <w:rStyle w:val="a4"/>
          <w:b w:val="0"/>
          <w:iCs/>
          <w:sz w:val="18"/>
          <w:szCs w:val="18"/>
          <w:shd w:val="clear" w:color="auto" w:fill="FFFFFF"/>
        </w:rPr>
        <w:t xml:space="preserve">Григорий </w:t>
      </w:r>
      <w:proofErr w:type="spellStart"/>
      <w:r w:rsidRPr="00C33547">
        <w:rPr>
          <w:rStyle w:val="a4"/>
          <w:b w:val="0"/>
          <w:iCs/>
          <w:sz w:val="18"/>
          <w:szCs w:val="18"/>
          <w:shd w:val="clear" w:color="auto" w:fill="FFFFFF"/>
        </w:rPr>
        <w:t>Цукерман</w:t>
      </w:r>
      <w:proofErr w:type="spellEnd"/>
      <w:r w:rsidRPr="00C33547">
        <w:rPr>
          <w:rStyle w:val="a4"/>
          <w:b w:val="0"/>
          <w:iCs/>
          <w:sz w:val="18"/>
          <w:szCs w:val="18"/>
          <w:shd w:val="clear" w:color="auto" w:fill="FFFFFF"/>
        </w:rPr>
        <w:t xml:space="preserve"> - генеральный директор «</w:t>
      </w:r>
      <w:proofErr w:type="spellStart"/>
      <w:r w:rsidRPr="00C33547">
        <w:rPr>
          <w:rStyle w:val="a4"/>
          <w:b w:val="0"/>
          <w:iCs/>
          <w:sz w:val="18"/>
          <w:szCs w:val="18"/>
          <w:shd w:val="clear" w:color="auto" w:fill="FFFFFF"/>
        </w:rPr>
        <w:t>Канцбюро</w:t>
      </w:r>
      <w:proofErr w:type="spellEnd"/>
      <w:r w:rsidRPr="00C33547">
        <w:rPr>
          <w:rStyle w:val="a4"/>
          <w:b w:val="0"/>
          <w:iCs/>
          <w:sz w:val="18"/>
          <w:szCs w:val="18"/>
          <w:shd w:val="clear" w:color="auto" w:fill="FFFFFF"/>
        </w:rPr>
        <w:t xml:space="preserve">»    </w:t>
      </w:r>
      <w:r>
        <w:rPr>
          <w:rStyle w:val="a4"/>
          <w:b w:val="0"/>
          <w:iCs/>
          <w:sz w:val="18"/>
          <w:szCs w:val="18"/>
          <w:shd w:val="clear" w:color="auto" w:fill="FFFFFF"/>
        </w:rPr>
        <w:t xml:space="preserve">   </w:t>
      </w:r>
      <w:r w:rsidRPr="00C33547">
        <w:rPr>
          <w:i/>
          <w:sz w:val="18"/>
          <w:szCs w:val="18"/>
        </w:rPr>
        <w:t xml:space="preserve">Андрей </w:t>
      </w:r>
      <w:proofErr w:type="spellStart"/>
      <w:r w:rsidRPr="00C33547">
        <w:rPr>
          <w:i/>
          <w:sz w:val="18"/>
          <w:szCs w:val="18"/>
        </w:rPr>
        <w:t>Геймбух</w:t>
      </w:r>
      <w:proofErr w:type="spellEnd"/>
      <w:r w:rsidRPr="00C33547">
        <w:rPr>
          <w:i/>
          <w:sz w:val="18"/>
          <w:szCs w:val="18"/>
        </w:rPr>
        <w:t xml:space="preserve">  - </w:t>
      </w:r>
      <w:r>
        <w:rPr>
          <w:i/>
          <w:sz w:val="18"/>
          <w:szCs w:val="18"/>
        </w:rPr>
        <w:t xml:space="preserve">генеральный </w:t>
      </w:r>
      <w:proofErr w:type="spellStart"/>
      <w:r>
        <w:rPr>
          <w:i/>
          <w:sz w:val="18"/>
          <w:szCs w:val="18"/>
        </w:rPr>
        <w:t>директо</w:t>
      </w:r>
      <w:proofErr w:type="spellEnd"/>
      <w:r w:rsidRPr="00C33547">
        <w:rPr>
          <w:i/>
          <w:sz w:val="18"/>
          <w:szCs w:val="18"/>
        </w:rPr>
        <w:t xml:space="preserve">   «Деловой стиль»</w:t>
      </w:r>
    </w:p>
    <w:p w:rsidR="00C33547" w:rsidRPr="00C33547" w:rsidRDefault="00C33547" w:rsidP="00C3354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D1220" w:rsidRPr="001A59D7" w:rsidRDefault="002D0FF9" w:rsidP="00CF0B5A">
      <w:pPr>
        <w:pStyle w:val="a3"/>
        <w:shd w:val="clear" w:color="auto" w:fill="FFFFFF"/>
        <w:spacing w:before="0" w:beforeAutospacing="0" w:after="72" w:afterAutospacing="0"/>
        <w:rPr>
          <w:i/>
        </w:rPr>
      </w:pPr>
      <w:r w:rsidRPr="001A59D7">
        <w:rPr>
          <w:i/>
        </w:rPr>
        <w:t xml:space="preserve"> </w:t>
      </w:r>
      <w:r w:rsidR="004A1100" w:rsidRPr="001A59D7">
        <w:rPr>
          <w:i/>
        </w:rPr>
        <w:t>Б</w:t>
      </w:r>
      <w:r w:rsidRPr="001A59D7">
        <w:rPr>
          <w:i/>
        </w:rPr>
        <w:t>ыло просто понять, куда идет рынок - просто смотришь на мировые тенденции и понимаешь, что через некоторое время они придут и в Россию</w:t>
      </w:r>
      <w:r w:rsidR="00BD1220" w:rsidRPr="001A59D7">
        <w:rPr>
          <w:i/>
        </w:rPr>
        <w:t>:</w:t>
      </w:r>
    </w:p>
    <w:p w:rsidR="004A1100" w:rsidRPr="001A59D7" w:rsidRDefault="008A12D5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-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>либо рынок свалится к американской модели, когда останутся 2-3 крупных федеральных игрока с полностью выжжен</w:t>
      </w:r>
      <w:r w:rsidRPr="001A59D7">
        <w:rPr>
          <w:rFonts w:ascii="Times New Roman" w:hAnsi="Times New Roman" w:cs="Times New Roman"/>
          <w:i/>
          <w:sz w:val="24"/>
          <w:szCs w:val="24"/>
        </w:rPr>
        <w:t>н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ым региональным оптом и крупным </w:t>
      </w:r>
      <w:proofErr w:type="spellStart"/>
      <w:r w:rsidR="002D0FF9" w:rsidRPr="001A59D7">
        <w:rPr>
          <w:rFonts w:ascii="Times New Roman" w:hAnsi="Times New Roman" w:cs="Times New Roman"/>
          <w:i/>
          <w:sz w:val="24"/>
          <w:szCs w:val="24"/>
        </w:rPr>
        <w:t>корпоративом</w:t>
      </w:r>
      <w:proofErr w:type="spellEnd"/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F214D" w:rsidRDefault="004A1100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A12D5" w:rsidRPr="001A59D7">
        <w:rPr>
          <w:rFonts w:ascii="Times New Roman" w:hAnsi="Times New Roman" w:cs="Times New Roman"/>
          <w:i/>
          <w:sz w:val="24"/>
          <w:szCs w:val="24"/>
        </w:rPr>
        <w:t>либо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 европейская модель, где регионалы объединяются в ТЗГ, получают цену «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первой руки», что позволяет 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 xml:space="preserve">конкурировать с монстрами -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на таком рынке есть место региональным компаниям. </w:t>
      </w:r>
    </w:p>
    <w:p w:rsidR="001A59D7" w:rsidRPr="001A59D7" w:rsidRDefault="001A59D7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FF9" w:rsidRDefault="008A780E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Однако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2D5" w:rsidRPr="001A59D7">
        <w:rPr>
          <w:rFonts w:ascii="Times New Roman" w:hAnsi="Times New Roman" w:cs="Times New Roman"/>
          <w:i/>
          <w:sz w:val="24"/>
          <w:szCs w:val="24"/>
        </w:rPr>
        <w:t xml:space="preserve">на тот момент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>не было НИ ОДНОГО сценария фиксации статус-кво.</w:t>
      </w:r>
    </w:p>
    <w:p w:rsidR="001A59D7" w:rsidRPr="001A59D7" w:rsidRDefault="001A59D7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FF9" w:rsidRDefault="002D0FF9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Т.к. все мы были региональными игроками, нас интересовал именно европейский сценарий развития и мы учредили сперва ТЗГ «</w:t>
      </w:r>
      <w:r w:rsidRPr="001A59D7">
        <w:rPr>
          <w:rFonts w:ascii="Times New Roman" w:hAnsi="Times New Roman" w:cs="Times New Roman"/>
          <w:i/>
          <w:sz w:val="24"/>
          <w:szCs w:val="24"/>
          <w:lang w:val="en-US"/>
        </w:rPr>
        <w:t>USA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» - </w:t>
      </w:r>
      <w:r w:rsidRPr="001A59D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59D7">
        <w:rPr>
          <w:rFonts w:ascii="Times New Roman" w:hAnsi="Times New Roman" w:cs="Times New Roman"/>
          <w:i/>
          <w:sz w:val="24"/>
          <w:szCs w:val="24"/>
        </w:rPr>
        <w:t>Канцбюро</w:t>
      </w:r>
      <w:proofErr w:type="spellEnd"/>
      <w:r w:rsidRPr="001A59D7">
        <w:rPr>
          <w:rFonts w:ascii="Times New Roman" w:hAnsi="Times New Roman" w:cs="Times New Roman"/>
          <w:i/>
          <w:sz w:val="24"/>
          <w:szCs w:val="24"/>
        </w:rPr>
        <w:t xml:space="preserve"> и, чуть позднее, ТЗГ «Деловой стиль» - уже без </w:t>
      </w:r>
      <w:proofErr w:type="spellStart"/>
      <w:r w:rsidRPr="001A59D7">
        <w:rPr>
          <w:rFonts w:ascii="Times New Roman" w:hAnsi="Times New Roman" w:cs="Times New Roman"/>
          <w:i/>
          <w:sz w:val="24"/>
          <w:szCs w:val="24"/>
        </w:rPr>
        <w:t>Канцбюро</w:t>
      </w:r>
      <w:proofErr w:type="spellEnd"/>
      <w:r w:rsidRPr="001A59D7">
        <w:rPr>
          <w:rFonts w:ascii="Times New Roman" w:hAnsi="Times New Roman" w:cs="Times New Roman"/>
          <w:i/>
          <w:sz w:val="24"/>
          <w:szCs w:val="24"/>
        </w:rPr>
        <w:t>. Эт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о ТЗГ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существует и поныне. </w:t>
      </w:r>
    </w:p>
    <w:p w:rsidR="001A59D7" w:rsidRPr="001A59D7" w:rsidRDefault="001A59D7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FF9" w:rsidRPr="001A59D7" w:rsidRDefault="002D0FF9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 xml:space="preserve">Презентовать «свету» новый проект 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8A780E" w:rsidRPr="001A59D7">
        <w:rPr>
          <w:rFonts w:ascii="Times New Roman" w:hAnsi="Times New Roman" w:cs="Times New Roman"/>
          <w:b/>
          <w:i/>
          <w:sz w:val="24"/>
          <w:szCs w:val="24"/>
        </w:rPr>
        <w:t>Форуме  Главный Канцелярский Вопрос 2006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было поручено мне. </w:t>
      </w:r>
      <w:r w:rsidR="001A59D7">
        <w:rPr>
          <w:rFonts w:ascii="Times New Roman" w:hAnsi="Times New Roman" w:cs="Times New Roman"/>
          <w:i/>
          <w:sz w:val="24"/>
          <w:szCs w:val="24"/>
        </w:rPr>
        <w:t>В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те времена на конференции было два типа выступающих: представители международных брэндов и московские крупные ребята. И тут я, такой умный и кра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>сивый, из Сыктывкара</w:t>
      </w:r>
      <w:r w:rsidR="001A59D7">
        <w:rPr>
          <w:rFonts w:ascii="Times New Roman" w:hAnsi="Times New Roman" w:cs="Times New Roman"/>
          <w:i/>
          <w:sz w:val="24"/>
          <w:szCs w:val="24"/>
        </w:rPr>
        <w:t>))</w:t>
      </w:r>
      <w:r w:rsidR="008A780E" w:rsidRPr="001A59D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>Н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о деваться было некуда. </w:t>
      </w:r>
      <w:r w:rsidRPr="001A59D7">
        <w:rPr>
          <w:rFonts w:ascii="Times New Roman" w:hAnsi="Times New Roman" w:cs="Times New Roman"/>
          <w:i/>
          <w:sz w:val="24"/>
          <w:szCs w:val="24"/>
        </w:rPr>
        <w:br/>
      </w:r>
      <w:r w:rsidRPr="001A59D7">
        <w:rPr>
          <w:rFonts w:ascii="Times New Roman" w:hAnsi="Times New Roman" w:cs="Times New Roman"/>
          <w:i/>
          <w:sz w:val="24"/>
          <w:szCs w:val="24"/>
        </w:rPr>
        <w:br/>
        <w:t xml:space="preserve">Я построил выступление на двух основных посылах – </w:t>
      </w:r>
    </w:p>
    <w:p w:rsidR="00BD1220" w:rsidRPr="001A59D7" w:rsidRDefault="002D0FF9" w:rsidP="001A59D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анализ мировых рынков, где показывал, что если ничего не делать, регионалам будет жить всё тяжелее и тяжел</w:t>
      </w:r>
      <w:r w:rsidR="00BD1220" w:rsidRPr="001A59D7">
        <w:rPr>
          <w:rFonts w:ascii="Times New Roman" w:hAnsi="Times New Roman" w:cs="Times New Roman"/>
          <w:i/>
          <w:sz w:val="24"/>
          <w:szCs w:val="24"/>
        </w:rPr>
        <w:t xml:space="preserve">ее (как же я был прав!!), </w:t>
      </w:r>
    </w:p>
    <w:p w:rsidR="004A1100" w:rsidRPr="001A59D7" w:rsidRDefault="00BD1220" w:rsidP="001A59D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бизнес-модель, из которой следовало, что основной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выигрыш от ТЗГ регионалы получат не от </w:t>
      </w:r>
      <w:proofErr w:type="gramStart"/>
      <w:r w:rsidRPr="001A59D7">
        <w:rPr>
          <w:rFonts w:ascii="Times New Roman" w:hAnsi="Times New Roman" w:cs="Times New Roman"/>
          <w:i/>
          <w:sz w:val="24"/>
          <w:szCs w:val="24"/>
        </w:rPr>
        <w:t xml:space="preserve">основных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 поставщиков</w:t>
      </w:r>
      <w:proofErr w:type="gramEnd"/>
      <w:r w:rsidRPr="001A59D7">
        <w:rPr>
          <w:rFonts w:ascii="Times New Roman" w:hAnsi="Times New Roman" w:cs="Times New Roman"/>
          <w:i/>
          <w:sz w:val="24"/>
          <w:szCs w:val="24"/>
        </w:rPr>
        <w:t>, а от второстепенных. Одна компания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 не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может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надавить </w:t>
      </w:r>
      <w:r w:rsidR="004A1100" w:rsidRPr="001A59D7">
        <w:rPr>
          <w:rFonts w:ascii="Times New Roman" w:hAnsi="Times New Roman" w:cs="Times New Roman"/>
          <w:i/>
          <w:sz w:val="24"/>
          <w:szCs w:val="24"/>
        </w:rPr>
        <w:t xml:space="preserve">на такого поставщика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ввиду мизерности объема, зато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при совместной закупке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выигрыш </w:t>
      </w:r>
      <w:r w:rsidRPr="001A59D7">
        <w:rPr>
          <w:rFonts w:ascii="Times New Roman" w:hAnsi="Times New Roman" w:cs="Times New Roman"/>
          <w:i/>
          <w:sz w:val="24"/>
          <w:szCs w:val="24"/>
        </w:rPr>
        <w:t>составит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 десятки процентов.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А </w:t>
      </w:r>
      <w:r w:rsidR="002D0FF9" w:rsidRPr="001A59D7">
        <w:rPr>
          <w:rFonts w:ascii="Times New Roman" w:hAnsi="Times New Roman" w:cs="Times New Roman"/>
          <w:sz w:val="24"/>
          <w:szCs w:val="24"/>
        </w:rPr>
        <w:t>суще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 xml:space="preserve">ственная часть прибыли </w:t>
      </w:r>
      <w:r w:rsidR="004A1100" w:rsidRPr="001A59D7">
        <w:rPr>
          <w:rFonts w:ascii="Times New Roman" w:hAnsi="Times New Roman" w:cs="Times New Roman"/>
          <w:i/>
          <w:sz w:val="24"/>
          <w:szCs w:val="24"/>
        </w:rPr>
        <w:t xml:space="preserve">от продажи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как раз </w:t>
      </w:r>
      <w:r w:rsidR="002D0FF9" w:rsidRPr="001A59D7">
        <w:rPr>
          <w:rFonts w:ascii="Times New Roman" w:hAnsi="Times New Roman" w:cs="Times New Roman"/>
          <w:i/>
          <w:sz w:val="24"/>
          <w:szCs w:val="24"/>
        </w:rPr>
        <w:t>делается на второс</w:t>
      </w:r>
      <w:r w:rsidR="004A1100" w:rsidRPr="001A59D7">
        <w:rPr>
          <w:rFonts w:ascii="Times New Roman" w:hAnsi="Times New Roman" w:cs="Times New Roman"/>
          <w:i/>
          <w:sz w:val="24"/>
          <w:szCs w:val="24"/>
        </w:rPr>
        <w:t xml:space="preserve">тепенных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 товарах</w:t>
      </w:r>
      <w:r w:rsidR="001A59D7">
        <w:rPr>
          <w:rFonts w:ascii="Times New Roman" w:hAnsi="Times New Roman" w:cs="Times New Roman"/>
          <w:i/>
          <w:sz w:val="24"/>
          <w:szCs w:val="24"/>
        </w:rPr>
        <w:t>.</w:t>
      </w:r>
    </w:p>
    <w:p w:rsidR="00443CE7" w:rsidRPr="001A59D7" w:rsidRDefault="00443CE7" w:rsidP="001A59D7">
      <w:pPr>
        <w:pStyle w:val="a6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FF9" w:rsidRPr="001A59D7" w:rsidRDefault="002D0FF9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9D7">
        <w:rPr>
          <w:rFonts w:ascii="Times New Roman" w:hAnsi="Times New Roman" w:cs="Times New Roman"/>
          <w:i/>
          <w:sz w:val="24"/>
          <w:szCs w:val="24"/>
        </w:rPr>
        <w:t>Всё это, разумеется, с графиками и цифрами. Само выступление прошло довольно позитивно. Я старался работать с аудиторией, а не «</w:t>
      </w:r>
      <w:proofErr w:type="spellStart"/>
      <w:r w:rsidRPr="001A59D7">
        <w:rPr>
          <w:rFonts w:ascii="Times New Roman" w:hAnsi="Times New Roman" w:cs="Times New Roman"/>
          <w:i/>
          <w:sz w:val="24"/>
          <w:szCs w:val="24"/>
        </w:rPr>
        <w:t>набубнивать</w:t>
      </w:r>
      <w:proofErr w:type="spellEnd"/>
      <w:r w:rsidRPr="001A59D7">
        <w:rPr>
          <w:rFonts w:ascii="Times New Roman" w:hAnsi="Times New Roman" w:cs="Times New Roman"/>
          <w:i/>
          <w:sz w:val="24"/>
          <w:szCs w:val="24"/>
        </w:rPr>
        <w:t>» аргументы, поэтому зрители не засыпали.</w:t>
      </w:r>
      <w:r w:rsidRPr="001A59D7">
        <w:rPr>
          <w:rFonts w:ascii="Times New Roman" w:hAnsi="Times New Roman" w:cs="Times New Roman"/>
          <w:i/>
          <w:sz w:val="24"/>
          <w:szCs w:val="24"/>
        </w:rPr>
        <w:br/>
      </w:r>
      <w:r w:rsidRPr="001A59D7">
        <w:rPr>
          <w:rFonts w:ascii="Times New Roman" w:hAnsi="Times New Roman" w:cs="Times New Roman"/>
          <w:i/>
          <w:sz w:val="24"/>
          <w:szCs w:val="24"/>
        </w:rPr>
        <w:br/>
      </w:r>
      <w:r w:rsidRPr="001A59D7">
        <w:rPr>
          <w:rFonts w:ascii="Times New Roman" w:hAnsi="Times New Roman" w:cs="Times New Roman"/>
          <w:b/>
          <w:i/>
          <w:sz w:val="24"/>
          <w:szCs w:val="24"/>
        </w:rPr>
        <w:t>Какой же итог можно подвести спустя эти 16 лет?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А итог неутешительный. Если с сопутствующим ассортиментом буквально все стали более 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A59D7">
        <w:rPr>
          <w:rFonts w:ascii="Times New Roman" w:hAnsi="Times New Roman" w:cs="Times New Roman"/>
          <w:i/>
          <w:sz w:val="24"/>
          <w:szCs w:val="24"/>
        </w:rPr>
        <w:t>менее работать уже через пару лет, то играть в ТЗГ смогли очень немногие регион</w:t>
      </w:r>
      <w:r w:rsidR="004A1100" w:rsidRPr="001A59D7">
        <w:rPr>
          <w:rFonts w:ascii="Times New Roman" w:hAnsi="Times New Roman" w:cs="Times New Roman"/>
          <w:i/>
          <w:sz w:val="24"/>
          <w:szCs w:val="24"/>
        </w:rPr>
        <w:t xml:space="preserve">альные игроки. Для 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 многих </w:t>
      </w:r>
      <w:r w:rsidRPr="001A59D7">
        <w:rPr>
          <w:rFonts w:ascii="Times New Roman" w:hAnsi="Times New Roman" w:cs="Times New Roman"/>
          <w:i/>
          <w:sz w:val="24"/>
          <w:szCs w:val="24"/>
        </w:rPr>
        <w:t xml:space="preserve">оказалось невыносимым играть коллективно. 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>П</w:t>
      </w:r>
      <w:r w:rsidRPr="001A59D7">
        <w:rPr>
          <w:rFonts w:ascii="Times New Roman" w:hAnsi="Times New Roman" w:cs="Times New Roman"/>
          <w:i/>
          <w:sz w:val="24"/>
          <w:szCs w:val="24"/>
        </w:rPr>
        <w:t>олучать скидки готов был каждый, но даже минимально перестроиться ради общего блага – уже мало кто был способен. Для меня самого это большой вопрос, почему собственнику бизнеса оказалось проще «уронить» бизнес, чем поступиться своими амбициями и стать частью большого целого с явной финансовой выго</w:t>
      </w:r>
      <w:r w:rsidR="00BD1220" w:rsidRPr="001A59D7">
        <w:rPr>
          <w:rFonts w:ascii="Times New Roman" w:hAnsi="Times New Roman" w:cs="Times New Roman"/>
          <w:i/>
          <w:sz w:val="24"/>
          <w:szCs w:val="24"/>
        </w:rPr>
        <w:t>дой? Ума не приложу, почему так</w:t>
      </w:r>
      <w:r w:rsidR="00FF214D" w:rsidRPr="001A59D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A59D7" w:rsidRDefault="001A59D7" w:rsidP="002D0FF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1220" w:rsidRPr="00FF214D" w:rsidRDefault="00BD1220" w:rsidP="002D0F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214D">
        <w:rPr>
          <w:rFonts w:ascii="Times New Roman" w:hAnsi="Times New Roman" w:cs="Times New Roman"/>
          <w:b/>
          <w:i/>
          <w:sz w:val="24"/>
          <w:szCs w:val="24"/>
        </w:rPr>
        <w:t>А вы как думаете – почему?</w:t>
      </w:r>
    </w:p>
    <w:p w:rsidR="001A59D7" w:rsidRPr="00784EE3" w:rsidRDefault="001A59D7" w:rsidP="001A59D7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A59D7" w:rsidRPr="00784EE3" w:rsidRDefault="001A59D7" w:rsidP="001A59D7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Ч</w:t>
      </w:r>
      <w:r w:rsidRPr="001A59D7">
        <w:rPr>
          <w:rFonts w:ascii="Times New Roman" w:hAnsi="Times New Roman" w:cs="Times New Roman"/>
          <w:b/>
          <w:color w:val="333333"/>
          <w:sz w:val="28"/>
          <w:szCs w:val="28"/>
        </w:rPr>
        <w:t>то еще было интересного?</w:t>
      </w:r>
    </w:p>
    <w:p w:rsidR="001A59D7" w:rsidRDefault="001A59D7" w:rsidP="001A59D7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8A12D5">
        <w:rPr>
          <w:rFonts w:ascii="Times New Roman" w:hAnsi="Times New Roman" w:cs="Times New Roman"/>
          <w:b/>
          <w:color w:val="333333"/>
          <w:sz w:val="24"/>
          <w:szCs w:val="24"/>
        </w:rPr>
        <w:t>Стенд "</w:t>
      </w:r>
      <w:proofErr w:type="spellStart"/>
      <w:r w:rsidRPr="008A12D5">
        <w:rPr>
          <w:rFonts w:ascii="Times New Roman" w:hAnsi="Times New Roman" w:cs="Times New Roman"/>
          <w:b/>
          <w:color w:val="333333"/>
          <w:sz w:val="24"/>
          <w:szCs w:val="24"/>
        </w:rPr>
        <w:t>Комуса</w:t>
      </w:r>
      <w:proofErr w:type="spellEnd"/>
      <w:r w:rsidRPr="008A12D5">
        <w:rPr>
          <w:rFonts w:ascii="Times New Roman" w:hAnsi="Times New Roman" w:cs="Times New Roman"/>
          <w:b/>
          <w:color w:val="333333"/>
          <w:sz w:val="24"/>
          <w:szCs w:val="24"/>
        </w:rPr>
        <w:t>" в виде корабля</w:t>
      </w:r>
      <w:r w:rsidRPr="001A59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21302">
        <w:rPr>
          <w:rFonts w:ascii="Times New Roman" w:hAnsi="Times New Roman" w:cs="Times New Roman"/>
          <w:color w:val="333333"/>
          <w:sz w:val="24"/>
          <w:szCs w:val="24"/>
        </w:rPr>
        <w:t>привлекал внимание всех гостей - невозможно было не залюбоваться и не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оценить оригинальную идею экспозиции, выполненной</w:t>
      </w:r>
      <w:r w:rsidRPr="00321302">
        <w:rPr>
          <w:rFonts w:ascii="Times New Roman" w:hAnsi="Times New Roman" w:cs="Times New Roman"/>
          <w:color w:val="333333"/>
          <w:sz w:val="24"/>
          <w:szCs w:val="24"/>
        </w:rPr>
        <w:t xml:space="preserve"> в виде красочного деревянного корабля. За стеклянными иллюминаторами разместились новинки ассортимента ведущих производителей расходных товаров для офиса. Множество посетителей стенда "</w:t>
      </w:r>
      <w:proofErr w:type="spellStart"/>
      <w:r w:rsidRPr="00321302">
        <w:rPr>
          <w:rFonts w:ascii="Times New Roman" w:hAnsi="Times New Roman" w:cs="Times New Roman"/>
          <w:color w:val="333333"/>
          <w:sz w:val="24"/>
          <w:szCs w:val="24"/>
        </w:rPr>
        <w:t>Комус</w:t>
      </w:r>
      <w:proofErr w:type="spellEnd"/>
      <w:r w:rsidRPr="00321302">
        <w:rPr>
          <w:rFonts w:ascii="Times New Roman" w:hAnsi="Times New Roman" w:cs="Times New Roman"/>
          <w:color w:val="333333"/>
          <w:sz w:val="24"/>
          <w:szCs w:val="24"/>
        </w:rPr>
        <w:t>" по достоинству оценили дизайнерское решение и хорошую эргономику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A59D7" w:rsidRDefault="001A59D7" w:rsidP="001A59D7">
      <w:pPr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71488" cy="1224501"/>
            <wp:effectExtent l="0" t="0" r="0" b="0"/>
            <wp:docPr id="20" name="Рисунок 8" descr="om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us.gif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933" cy="122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CE7" w:rsidRDefault="00BD1220" w:rsidP="00443CE7">
      <w:pPr>
        <w:pStyle w:val="a3"/>
        <w:shd w:val="clear" w:color="auto" w:fill="FFFFFF"/>
        <w:jc w:val="both"/>
        <w:rPr>
          <w:b/>
          <w:sz w:val="32"/>
          <w:szCs w:val="32"/>
        </w:rPr>
      </w:pPr>
      <w:r w:rsidRPr="008A780E">
        <w:rPr>
          <w:b/>
          <w:sz w:val="28"/>
          <w:szCs w:val="28"/>
        </w:rPr>
        <w:t>Отзывы участников выставки</w:t>
      </w:r>
      <w:r w:rsidR="008A780E" w:rsidRPr="008A780E">
        <w:rPr>
          <w:b/>
          <w:sz w:val="28"/>
          <w:szCs w:val="28"/>
        </w:rPr>
        <w:t xml:space="preserve"> Скрепка 2006</w:t>
      </w:r>
      <w:r w:rsidRPr="00BD1220">
        <w:rPr>
          <w:b/>
          <w:sz w:val="32"/>
          <w:szCs w:val="32"/>
        </w:rPr>
        <w:t>:</w:t>
      </w:r>
    </w:p>
    <w:p w:rsidR="0072345B" w:rsidRPr="001A59D7" w:rsidRDefault="001A59D7" w:rsidP="00FF214D">
      <w:pPr>
        <w:pStyle w:val="a3"/>
        <w:spacing w:before="0" w:beforeAutospacing="0" w:after="0" w:afterAutospacing="0"/>
        <w:rPr>
          <w:i/>
          <w:color w:val="333333"/>
        </w:rPr>
      </w:pPr>
      <w:r w:rsidRPr="001A59D7">
        <w:rPr>
          <w:i/>
          <w:color w:val="333333"/>
        </w:rPr>
        <w:t>“</w:t>
      </w:r>
      <w:r w:rsidR="00BD1220" w:rsidRPr="001A59D7">
        <w:rPr>
          <w:rStyle w:val="a4"/>
          <w:b w:val="0"/>
          <w:i/>
          <w:color w:val="333333"/>
        </w:rPr>
        <w:t>В октябре компания "</w:t>
      </w:r>
      <w:proofErr w:type="spellStart"/>
      <w:r w:rsidR="00BD1220" w:rsidRPr="001A59D7">
        <w:rPr>
          <w:rStyle w:val="a4"/>
          <w:b w:val="0"/>
          <w:i/>
          <w:color w:val="333333"/>
        </w:rPr>
        <w:t>Комус</w:t>
      </w:r>
      <w:proofErr w:type="spellEnd"/>
      <w:r w:rsidR="00BD1220" w:rsidRPr="001A59D7">
        <w:rPr>
          <w:rStyle w:val="a4"/>
          <w:b w:val="0"/>
          <w:i/>
          <w:color w:val="333333"/>
        </w:rPr>
        <w:t>" приняла участие в крупнейшей ежегодной выставке товаров для офиса - "Скрепка Экспо 2006".</w:t>
      </w:r>
      <w:r w:rsidR="00BD1220" w:rsidRPr="001A59D7">
        <w:rPr>
          <w:bCs/>
          <w:i/>
          <w:color w:val="333333"/>
        </w:rPr>
        <w:t xml:space="preserve"> </w:t>
      </w:r>
      <w:r w:rsidR="00BD1220" w:rsidRPr="001A59D7">
        <w:rPr>
          <w:rStyle w:val="a4"/>
          <w:b w:val="0"/>
          <w:i/>
          <w:color w:val="333333"/>
        </w:rPr>
        <w:t>В ходе выставки менеджеры Дивизиона Оптовых Продаж компании "</w:t>
      </w:r>
      <w:proofErr w:type="spellStart"/>
      <w:r w:rsidR="00BD1220" w:rsidRPr="001A59D7">
        <w:rPr>
          <w:rStyle w:val="a4"/>
          <w:b w:val="0"/>
          <w:i/>
          <w:color w:val="333333"/>
        </w:rPr>
        <w:t>Комус</w:t>
      </w:r>
      <w:proofErr w:type="spellEnd"/>
      <w:r w:rsidR="00BD1220" w:rsidRPr="001A59D7">
        <w:rPr>
          <w:rStyle w:val="a4"/>
          <w:b w:val="0"/>
          <w:i/>
          <w:color w:val="333333"/>
        </w:rPr>
        <w:t>" провели 84 встречи с национальными и региональными партнерами и поставщиками. </w:t>
      </w:r>
      <w:r w:rsidR="00BD1220" w:rsidRPr="001A59D7">
        <w:rPr>
          <w:i/>
          <w:color w:val="333333"/>
        </w:rPr>
        <w:t>На сегодняшний день "</w:t>
      </w:r>
      <w:proofErr w:type="spellStart"/>
      <w:r w:rsidR="00BD1220" w:rsidRPr="001A59D7">
        <w:rPr>
          <w:i/>
          <w:color w:val="333333"/>
        </w:rPr>
        <w:t>Комус</w:t>
      </w:r>
      <w:proofErr w:type="spellEnd"/>
      <w:r w:rsidR="00BD1220" w:rsidRPr="001A59D7">
        <w:rPr>
          <w:i/>
          <w:color w:val="333333"/>
        </w:rPr>
        <w:t>" входит в тройку лидеров опто</w:t>
      </w:r>
      <w:r w:rsidR="00443CE7" w:rsidRPr="001A59D7">
        <w:rPr>
          <w:i/>
          <w:color w:val="333333"/>
        </w:rPr>
        <w:t xml:space="preserve">вого канцелярского рынка России. </w:t>
      </w:r>
    </w:p>
    <w:p w:rsidR="00BD1220" w:rsidRPr="001A59D7" w:rsidRDefault="00BD1220" w:rsidP="00FF214D">
      <w:pPr>
        <w:pStyle w:val="a3"/>
        <w:spacing w:before="0" w:beforeAutospacing="0" w:after="0" w:afterAutospacing="0"/>
        <w:rPr>
          <w:rStyle w:val="a4"/>
          <w:b w:val="0"/>
          <w:i/>
          <w:color w:val="333333"/>
        </w:rPr>
      </w:pPr>
      <w:r w:rsidRPr="001A59D7">
        <w:rPr>
          <w:rStyle w:val="a4"/>
          <w:b w:val="0"/>
          <w:i/>
          <w:color w:val="333333"/>
        </w:rPr>
        <w:t>По окончании выставки, стенд "</w:t>
      </w:r>
      <w:proofErr w:type="spellStart"/>
      <w:r w:rsidRPr="001A59D7">
        <w:rPr>
          <w:rStyle w:val="a4"/>
          <w:b w:val="0"/>
          <w:i/>
          <w:color w:val="333333"/>
        </w:rPr>
        <w:t>Комус</w:t>
      </w:r>
      <w:proofErr w:type="spellEnd"/>
      <w:r w:rsidRPr="001A59D7">
        <w:rPr>
          <w:rStyle w:val="a4"/>
          <w:b w:val="0"/>
          <w:i/>
          <w:color w:val="333333"/>
        </w:rPr>
        <w:t>-опт" получил диплом от Ассоциации производителей офисных и канцелярских товаров за "Самое интересное дизайнерское решение. Мы благодарим организаторов выставки!”</w:t>
      </w:r>
    </w:p>
    <w:p w:rsidR="001A59D7" w:rsidRPr="001A59D7" w:rsidRDefault="001A59D7" w:rsidP="001A59D7">
      <w:pPr>
        <w:pStyle w:val="a3"/>
        <w:spacing w:before="0" w:beforeAutospacing="0" w:after="0" w:afterAutospacing="0"/>
        <w:rPr>
          <w:bCs/>
          <w:color w:val="333333"/>
          <w:lang w:val="en-US"/>
        </w:rPr>
      </w:pPr>
      <w:r w:rsidRPr="001A59D7">
        <w:rPr>
          <w:bCs/>
          <w:noProof/>
          <w:color w:val="333333"/>
          <w:lang w:eastAsia="ru-RU"/>
        </w:rPr>
        <w:drawing>
          <wp:inline distT="0" distB="0" distL="0" distR="0">
            <wp:extent cx="2819567" cy="2114675"/>
            <wp:effectExtent l="19050" t="0" r="0" b="0"/>
            <wp:docPr id="18" name="Рисунок 9" descr="639619_55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619_55faf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35" cy="211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9D7">
        <w:rPr>
          <w:bCs/>
          <w:noProof/>
          <w:color w:val="333333"/>
          <w:lang w:eastAsia="ru-RU"/>
        </w:rPr>
        <w:drawing>
          <wp:inline distT="0" distB="0" distL="0" distR="0">
            <wp:extent cx="2819571" cy="2114604"/>
            <wp:effectExtent l="19050" t="0" r="0" b="0"/>
            <wp:docPr id="19" name="Рисунок 12" descr="639619_35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619_359fe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616" cy="2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6A1" w:rsidRDefault="005D66A1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28875" cy="182165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39619_89351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617" cy="182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43CE7" w:rsidRDefault="005D66A1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19669" cy="233332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sselte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464" cy="234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374" cy="227606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А1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305" cy="228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74139" cy="229516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Агни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31" cy="230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71625" cy="232257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Комус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15" cy="232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AC2AE78" wp14:editId="49AC1240">
            <wp:extent cx="1627445" cy="239045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олотая-Скрепка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019" cy="239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0E" w:rsidRDefault="008A780E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D0FF9" w:rsidRDefault="0013478B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Друзья</w:t>
      </w:r>
      <w:r w:rsidRPr="001347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спасибо</w:t>
      </w:r>
      <w:r w:rsidR="002D0FF9" w:rsidRP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что читаете и делитесь своими историями.</w:t>
      </w:r>
    </w:p>
    <w:p w:rsidR="002D0FF9" w:rsidRDefault="002D0FF9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рады окунуться с вами во времена </w:t>
      </w:r>
      <w:r w:rsidR="004F53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 w:rsidR="006312E3" w:rsidRPr="00211312">
        <w:rPr>
          <w:rFonts w:ascii="Times New Roman" w:hAnsi="Times New Roman" w:cs="Times New Roman"/>
          <w:sz w:val="24"/>
          <w:szCs w:val="24"/>
        </w:rPr>
        <w:t>молодости, амбиций, новых планов и трендов</w:t>
      </w:r>
      <w:r w:rsidR="004F53D9" w:rsidRPr="004F53D9">
        <w:rPr>
          <w:rFonts w:ascii="Times New Roman" w:hAnsi="Times New Roman" w:cs="Times New Roman"/>
          <w:sz w:val="24"/>
          <w:szCs w:val="24"/>
        </w:rPr>
        <w:t xml:space="preserve">, </w:t>
      </w:r>
      <w:r w:rsidR="004F53D9">
        <w:rPr>
          <w:rFonts w:ascii="Times New Roman" w:hAnsi="Times New Roman" w:cs="Times New Roman"/>
          <w:sz w:val="24"/>
          <w:szCs w:val="24"/>
        </w:rPr>
        <w:t xml:space="preserve">развития и роста. </w:t>
      </w:r>
    </w:p>
    <w:p w:rsidR="002D0FF9" w:rsidRDefault="002D0FF9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80E" w:rsidRPr="001A59D7" w:rsidRDefault="00BA2573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Огромная благодарность Роману Кирпичеву и Ольге Пантелеевой за предоставленные фотоархивы.</w:t>
      </w:r>
    </w:p>
    <w:p w:rsidR="005D66A1" w:rsidRDefault="005D66A1" w:rsidP="00537B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43150" cy="151709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.jp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00" cy="152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33625" cy="1508188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36907" cy="15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19350" cy="158221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.jpg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064" cy="159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9375" cy="168698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.jpg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226" cy="16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75376" cy="1809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66" cy="181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90063" cy="17780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63" cy="17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85" w:rsidRPr="00211312" w:rsidRDefault="0053120A" w:rsidP="00537B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312">
        <w:rPr>
          <w:rFonts w:ascii="Times New Roman" w:hAnsi="Times New Roman" w:cs="Times New Roman"/>
          <w:b/>
          <w:sz w:val="24"/>
          <w:szCs w:val="24"/>
        </w:rPr>
        <w:t>А Вы помните, как</w:t>
      </w:r>
      <w:r w:rsidR="00DE7D22">
        <w:rPr>
          <w:rFonts w:ascii="Times New Roman" w:hAnsi="Times New Roman" w:cs="Times New Roman"/>
          <w:b/>
          <w:sz w:val="24"/>
          <w:szCs w:val="24"/>
        </w:rPr>
        <w:t>ие-</w:t>
      </w:r>
      <w:r w:rsidR="004F53D9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DE7D22">
        <w:rPr>
          <w:rFonts w:ascii="Times New Roman" w:hAnsi="Times New Roman" w:cs="Times New Roman"/>
          <w:b/>
          <w:sz w:val="24"/>
          <w:szCs w:val="24"/>
        </w:rPr>
        <w:t xml:space="preserve">еще </w:t>
      </w:r>
      <w:r w:rsidR="002D0FF9">
        <w:rPr>
          <w:rFonts w:ascii="Times New Roman" w:hAnsi="Times New Roman" w:cs="Times New Roman"/>
          <w:b/>
          <w:sz w:val="24"/>
          <w:szCs w:val="24"/>
        </w:rPr>
        <w:t>подробности 2006</w:t>
      </w:r>
      <w:r w:rsidR="004F53D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11312">
        <w:rPr>
          <w:rFonts w:ascii="Times New Roman" w:hAnsi="Times New Roman" w:cs="Times New Roman"/>
          <w:b/>
          <w:sz w:val="24"/>
          <w:szCs w:val="24"/>
        </w:rPr>
        <w:t>? Делитесь фотографиями, воспоминаниями, интересными и смешными историями.</w:t>
      </w:r>
    </w:p>
    <w:p w:rsidR="0013478B" w:rsidRDefault="0013478B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</w:p>
    <w:p w:rsidR="00F05FE2" w:rsidRPr="00211312" w:rsidRDefault="00F05FE2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211312">
        <w:rPr>
          <w:color w:val="000000"/>
        </w:rPr>
        <w:t xml:space="preserve">Приглашаем </w:t>
      </w:r>
      <w:r w:rsidR="00CB7CD4" w:rsidRPr="00211312">
        <w:rPr>
          <w:color w:val="000000"/>
        </w:rPr>
        <w:t>все</w:t>
      </w:r>
      <w:r w:rsidR="00280B52" w:rsidRPr="00211312">
        <w:rPr>
          <w:color w:val="000000"/>
        </w:rPr>
        <w:t xml:space="preserve"> компании</w:t>
      </w:r>
      <w:r w:rsidRPr="00211312">
        <w:rPr>
          <w:color w:val="000000"/>
        </w:rPr>
        <w:t xml:space="preserve"> рынка</w:t>
      </w:r>
      <w:r w:rsidRPr="00211312">
        <w:t xml:space="preserve"> к участию в 30-й Юбилейной международной мультитематической выставке Скрепка Экспо.</w:t>
      </w:r>
      <w:hyperlink r:id="rId37" w:history="1">
        <w:r w:rsidRPr="00211312">
          <w:rPr>
            <w:rStyle w:val="a5"/>
          </w:rPr>
          <w:t>ЗАЯВКА НА УЧАСТИЕ</w:t>
        </w:r>
      </w:hyperlink>
    </w:p>
    <w:p w:rsidR="00CB7CD4" w:rsidRPr="00211312" w:rsidRDefault="00CB7CD4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CB233D" w:rsidRPr="00211312" w:rsidRDefault="00CB233D" w:rsidP="00CB233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211312">
        <w:rPr>
          <w:rFonts w:ascii="Times New Roman" w:hAnsi="Times New Roman" w:cs="Times New Roman"/>
          <w:sz w:val="24"/>
          <w:szCs w:val="24"/>
        </w:rPr>
        <w:t>Оставайтесь в курсе– подписывайтесь на нас:</w:t>
      </w:r>
    </w:p>
    <w:p w:rsidR="00CB233D" w:rsidRPr="00211312" w:rsidRDefault="00CB233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r w:rsidRPr="00211312">
        <w:t xml:space="preserve">Больше всего новостей – на нашем канале </w:t>
      </w:r>
      <w:hyperlink r:id="rId38" w:history="1">
        <w:r w:rsidRPr="00211312">
          <w:rPr>
            <w:rStyle w:val="a5"/>
            <w:bdr w:val="none" w:sz="0" w:space="0" w:color="auto" w:frame="1"/>
          </w:rPr>
          <w:t>Telegram</w:t>
        </w:r>
      </w:hyperlink>
      <w:r w:rsidRPr="00211312">
        <w:rPr>
          <w:color w:val="0000FF"/>
        </w:rPr>
        <w:t> </w:t>
      </w:r>
    </w:p>
    <w:p w:rsidR="00CB233D" w:rsidRPr="00211312" w:rsidRDefault="004B4D7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39" w:history="1">
        <w:r w:rsidR="00CB233D" w:rsidRPr="00211312">
          <w:rPr>
            <w:rStyle w:val="a5"/>
          </w:rPr>
          <w:t>ВКонтакте</w:t>
        </w:r>
      </w:hyperlink>
    </w:p>
    <w:p w:rsidR="00CB233D" w:rsidRPr="00211312" w:rsidRDefault="004B4D7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40" w:history="1">
        <w:r w:rsidR="00CB233D" w:rsidRPr="00211312">
          <w:rPr>
            <w:rStyle w:val="a5"/>
            <w:bdr w:val="none" w:sz="0" w:space="0" w:color="auto" w:frame="1"/>
          </w:rPr>
          <w:t>Instagram</w:t>
        </w:r>
      </w:hyperlink>
    </w:p>
    <w:p w:rsidR="00CB233D" w:rsidRPr="006312E3" w:rsidRDefault="004B4D7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41" w:history="1">
        <w:r w:rsidR="00CB233D" w:rsidRPr="006312E3">
          <w:rPr>
            <w:rStyle w:val="a5"/>
            <w:bdr w:val="none" w:sz="0" w:space="0" w:color="auto" w:frame="1"/>
          </w:rPr>
          <w:t>Facebook</w:t>
        </w:r>
      </w:hyperlink>
    </w:p>
    <w:p w:rsidR="00CB233D" w:rsidRPr="006312E3" w:rsidRDefault="00CB233D" w:rsidP="00F05FE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1CB" w:rsidRPr="006312E3" w:rsidRDefault="00F361C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61CB" w:rsidRPr="006312E3" w:rsidSect="008C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75pt;height:7.5pt" o:bullet="t">
        <v:imagedata r:id="rId1" o:title="bullet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 w15:restartNumberingAfterBreak="0">
    <w:nsid w:val="061923CF"/>
    <w:multiLevelType w:val="hybridMultilevel"/>
    <w:tmpl w:val="00565432"/>
    <w:lvl w:ilvl="0" w:tplc="7D5258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DCCF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3450"/>
    <w:multiLevelType w:val="hybridMultilevel"/>
    <w:tmpl w:val="BC662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30E7"/>
    <w:multiLevelType w:val="hybridMultilevel"/>
    <w:tmpl w:val="7ACE8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696"/>
    <w:multiLevelType w:val="multilevel"/>
    <w:tmpl w:val="0D48E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94EB8"/>
    <w:multiLevelType w:val="hybridMultilevel"/>
    <w:tmpl w:val="4F4E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43B2"/>
    <w:multiLevelType w:val="hybridMultilevel"/>
    <w:tmpl w:val="F1CCE812"/>
    <w:lvl w:ilvl="0" w:tplc="4C80255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7852"/>
    <w:multiLevelType w:val="hybridMultilevel"/>
    <w:tmpl w:val="8806BA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55E0860"/>
    <w:multiLevelType w:val="hybridMultilevel"/>
    <w:tmpl w:val="0570FD3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74053AB"/>
    <w:multiLevelType w:val="multilevel"/>
    <w:tmpl w:val="14F0A6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250B5"/>
    <w:multiLevelType w:val="hybridMultilevel"/>
    <w:tmpl w:val="E75A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580C"/>
    <w:multiLevelType w:val="hybridMultilevel"/>
    <w:tmpl w:val="4552E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31492"/>
    <w:multiLevelType w:val="hybridMultilevel"/>
    <w:tmpl w:val="1D78EAD4"/>
    <w:lvl w:ilvl="0" w:tplc="C71E7C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0294"/>
    <w:multiLevelType w:val="hybridMultilevel"/>
    <w:tmpl w:val="EFC4C8CA"/>
    <w:lvl w:ilvl="0" w:tplc="5D04C4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77F40"/>
    <w:multiLevelType w:val="multilevel"/>
    <w:tmpl w:val="24D8CB4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04F76"/>
    <w:multiLevelType w:val="multilevel"/>
    <w:tmpl w:val="46603C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57CE4"/>
    <w:multiLevelType w:val="hybridMultilevel"/>
    <w:tmpl w:val="0694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90627"/>
    <w:multiLevelType w:val="multilevel"/>
    <w:tmpl w:val="793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8"/>
  </w:num>
  <w:num w:numId="8">
    <w:abstractNumId w:val="3"/>
  </w:num>
  <w:num w:numId="9">
    <w:abstractNumId w:val="16"/>
  </w:num>
  <w:num w:numId="10">
    <w:abstractNumId w:val="14"/>
  </w:num>
  <w:num w:numId="11">
    <w:abstractNumId w:val="13"/>
  </w:num>
  <w:num w:numId="12">
    <w:abstractNumId w:val="11"/>
  </w:num>
  <w:num w:numId="13">
    <w:abstractNumId w:val="9"/>
  </w:num>
  <w:num w:numId="14">
    <w:abstractNumId w:val="0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E8"/>
    <w:rsid w:val="000119D8"/>
    <w:rsid w:val="00025873"/>
    <w:rsid w:val="00044FCD"/>
    <w:rsid w:val="00073821"/>
    <w:rsid w:val="00075BA3"/>
    <w:rsid w:val="000B156A"/>
    <w:rsid w:val="000C02B3"/>
    <w:rsid w:val="000C0F54"/>
    <w:rsid w:val="001237EC"/>
    <w:rsid w:val="0013478B"/>
    <w:rsid w:val="00140BCB"/>
    <w:rsid w:val="00153CCE"/>
    <w:rsid w:val="001639A6"/>
    <w:rsid w:val="001A59D7"/>
    <w:rsid w:val="001D0039"/>
    <w:rsid w:val="00210BC5"/>
    <w:rsid w:val="00211303"/>
    <w:rsid w:val="00211312"/>
    <w:rsid w:val="00232395"/>
    <w:rsid w:val="00233E16"/>
    <w:rsid w:val="0026471E"/>
    <w:rsid w:val="00275AD8"/>
    <w:rsid w:val="00280B52"/>
    <w:rsid w:val="0029796B"/>
    <w:rsid w:val="002A2A42"/>
    <w:rsid w:val="002D0FF9"/>
    <w:rsid w:val="002F164B"/>
    <w:rsid w:val="00321302"/>
    <w:rsid w:val="00324EE3"/>
    <w:rsid w:val="0032698C"/>
    <w:rsid w:val="00331236"/>
    <w:rsid w:val="0034244C"/>
    <w:rsid w:val="00370FDE"/>
    <w:rsid w:val="003A396D"/>
    <w:rsid w:val="003B7C5B"/>
    <w:rsid w:val="003E4DBA"/>
    <w:rsid w:val="003F2F76"/>
    <w:rsid w:val="0041307D"/>
    <w:rsid w:val="00415FBF"/>
    <w:rsid w:val="00416C55"/>
    <w:rsid w:val="004277C9"/>
    <w:rsid w:val="00443CE7"/>
    <w:rsid w:val="004779BE"/>
    <w:rsid w:val="004A1100"/>
    <w:rsid w:val="004B1240"/>
    <w:rsid w:val="004B4D7D"/>
    <w:rsid w:val="004D72DD"/>
    <w:rsid w:val="004E043B"/>
    <w:rsid w:val="004E379F"/>
    <w:rsid w:val="004E52E9"/>
    <w:rsid w:val="004F53D9"/>
    <w:rsid w:val="0053120A"/>
    <w:rsid w:val="0053446F"/>
    <w:rsid w:val="00534958"/>
    <w:rsid w:val="00537480"/>
    <w:rsid w:val="00537BB7"/>
    <w:rsid w:val="0056200F"/>
    <w:rsid w:val="005A2AE9"/>
    <w:rsid w:val="005A415E"/>
    <w:rsid w:val="005C145E"/>
    <w:rsid w:val="005D4A0F"/>
    <w:rsid w:val="005D66A1"/>
    <w:rsid w:val="005F0133"/>
    <w:rsid w:val="005F7C21"/>
    <w:rsid w:val="00603BCE"/>
    <w:rsid w:val="00622751"/>
    <w:rsid w:val="0062741A"/>
    <w:rsid w:val="006312E3"/>
    <w:rsid w:val="0063327D"/>
    <w:rsid w:val="0063627C"/>
    <w:rsid w:val="006441C7"/>
    <w:rsid w:val="00671248"/>
    <w:rsid w:val="006803E2"/>
    <w:rsid w:val="00693987"/>
    <w:rsid w:val="006C4DD1"/>
    <w:rsid w:val="006D51A1"/>
    <w:rsid w:val="0070137C"/>
    <w:rsid w:val="00720995"/>
    <w:rsid w:val="0072345B"/>
    <w:rsid w:val="00772B06"/>
    <w:rsid w:val="00783A55"/>
    <w:rsid w:val="007849EF"/>
    <w:rsid w:val="00784EE3"/>
    <w:rsid w:val="00790602"/>
    <w:rsid w:val="007916F9"/>
    <w:rsid w:val="007F4535"/>
    <w:rsid w:val="00817FD6"/>
    <w:rsid w:val="0089647C"/>
    <w:rsid w:val="008A12D5"/>
    <w:rsid w:val="008A780E"/>
    <w:rsid w:val="008B03BC"/>
    <w:rsid w:val="008C235A"/>
    <w:rsid w:val="008C5845"/>
    <w:rsid w:val="008C7BE8"/>
    <w:rsid w:val="008E1B95"/>
    <w:rsid w:val="0092278F"/>
    <w:rsid w:val="00957121"/>
    <w:rsid w:val="009863BF"/>
    <w:rsid w:val="00990FA1"/>
    <w:rsid w:val="009A6392"/>
    <w:rsid w:val="009C1B81"/>
    <w:rsid w:val="009E2BAA"/>
    <w:rsid w:val="009F0916"/>
    <w:rsid w:val="009F5943"/>
    <w:rsid w:val="00A35384"/>
    <w:rsid w:val="00A51698"/>
    <w:rsid w:val="00A644FA"/>
    <w:rsid w:val="00AB5FFA"/>
    <w:rsid w:val="00AD45CD"/>
    <w:rsid w:val="00AE26B2"/>
    <w:rsid w:val="00B37DC6"/>
    <w:rsid w:val="00B45B5D"/>
    <w:rsid w:val="00B728C4"/>
    <w:rsid w:val="00BA2573"/>
    <w:rsid w:val="00BB32B2"/>
    <w:rsid w:val="00BC4DBF"/>
    <w:rsid w:val="00BD0585"/>
    <w:rsid w:val="00BD1220"/>
    <w:rsid w:val="00BF0E3B"/>
    <w:rsid w:val="00BF1B1A"/>
    <w:rsid w:val="00C16081"/>
    <w:rsid w:val="00C204CA"/>
    <w:rsid w:val="00C245CC"/>
    <w:rsid w:val="00C326F2"/>
    <w:rsid w:val="00C33547"/>
    <w:rsid w:val="00C81B1B"/>
    <w:rsid w:val="00C917DE"/>
    <w:rsid w:val="00CA2022"/>
    <w:rsid w:val="00CB04C0"/>
    <w:rsid w:val="00CB233D"/>
    <w:rsid w:val="00CB7CD4"/>
    <w:rsid w:val="00CC4554"/>
    <w:rsid w:val="00CF0B5A"/>
    <w:rsid w:val="00CF2EE7"/>
    <w:rsid w:val="00D261E5"/>
    <w:rsid w:val="00D317D7"/>
    <w:rsid w:val="00D42B2F"/>
    <w:rsid w:val="00D570CC"/>
    <w:rsid w:val="00D73166"/>
    <w:rsid w:val="00D97E47"/>
    <w:rsid w:val="00DA2C85"/>
    <w:rsid w:val="00DA58A0"/>
    <w:rsid w:val="00DE622A"/>
    <w:rsid w:val="00DE7D22"/>
    <w:rsid w:val="00DF1169"/>
    <w:rsid w:val="00DF6F4D"/>
    <w:rsid w:val="00E52ADD"/>
    <w:rsid w:val="00E65357"/>
    <w:rsid w:val="00E754A8"/>
    <w:rsid w:val="00E87EFD"/>
    <w:rsid w:val="00E93FB6"/>
    <w:rsid w:val="00E96482"/>
    <w:rsid w:val="00EC5282"/>
    <w:rsid w:val="00ED2144"/>
    <w:rsid w:val="00EE0C86"/>
    <w:rsid w:val="00EE132D"/>
    <w:rsid w:val="00EE5E73"/>
    <w:rsid w:val="00F05FE2"/>
    <w:rsid w:val="00F160EA"/>
    <w:rsid w:val="00F361CB"/>
    <w:rsid w:val="00F629CB"/>
    <w:rsid w:val="00F632B4"/>
    <w:rsid w:val="00F660EA"/>
    <w:rsid w:val="00F743EF"/>
    <w:rsid w:val="00F842B9"/>
    <w:rsid w:val="00F859FC"/>
    <w:rsid w:val="00F86236"/>
    <w:rsid w:val="00FB38F1"/>
    <w:rsid w:val="00FC5272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D9828-BB7C-4A5E-B45E-99E7ED4B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5A"/>
  </w:style>
  <w:style w:type="paragraph" w:styleId="1">
    <w:name w:val="heading 1"/>
    <w:basedOn w:val="a"/>
    <w:next w:val="a"/>
    <w:link w:val="10"/>
    <w:uiPriority w:val="9"/>
    <w:qFormat/>
    <w:rsid w:val="009C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B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C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BE8"/>
    <w:rPr>
      <w:b/>
      <w:bCs/>
    </w:rPr>
  </w:style>
  <w:style w:type="character" w:styleId="a5">
    <w:name w:val="Hyperlink"/>
    <w:basedOn w:val="a0"/>
    <w:uiPriority w:val="99"/>
    <w:unhideWhenUsed/>
    <w:rsid w:val="008C7B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30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infoauthor">
    <w:name w:val="detailinfo_author"/>
    <w:basedOn w:val="a0"/>
    <w:rsid w:val="009C1B81"/>
  </w:style>
  <w:style w:type="character" w:customStyle="1" w:styleId="infotime">
    <w:name w:val="infotime"/>
    <w:basedOn w:val="a0"/>
    <w:rsid w:val="009C1B81"/>
  </w:style>
  <w:style w:type="character" w:styleId="a7">
    <w:name w:val="Emphasis"/>
    <w:basedOn w:val="a0"/>
    <w:uiPriority w:val="20"/>
    <w:qFormat/>
    <w:rsid w:val="009E2BA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3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769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479">
              <w:marLeft w:val="27"/>
              <w:marRight w:val="27"/>
              <w:marTop w:val="0"/>
              <w:marBottom w:val="68"/>
              <w:divBdr>
                <w:top w:val="single" w:sz="12" w:space="0" w:color="EF0000"/>
                <w:left w:val="single" w:sz="12" w:space="0" w:color="EF0000"/>
                <w:bottom w:val="single" w:sz="12" w:space="0" w:color="EF0000"/>
                <w:right w:val="single" w:sz="12" w:space="0" w:color="EF0000"/>
              </w:divBdr>
            </w:div>
          </w:divsChild>
        </w:div>
      </w:divsChild>
    </w:div>
    <w:div w:id="991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6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4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yperlink" Target="https://vk.com/skrepkaexpo" TargetMode="Externa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nzoboz.ru/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hyperlink" Target="https://skrepkaexpo.ru/zayavka-na-uchastie/" TargetMode="External"/><Relationship Id="rId40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skrepkaexpo.ru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hyperlink" Target="https://t.me/skrepkaexp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Пользователь Windows</cp:lastModifiedBy>
  <cp:revision>2</cp:revision>
  <dcterms:created xsi:type="dcterms:W3CDTF">2022-08-07T19:22:00Z</dcterms:created>
  <dcterms:modified xsi:type="dcterms:W3CDTF">2022-08-07T19:22:00Z</dcterms:modified>
</cp:coreProperties>
</file>